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F3B6DB" w14:textId="77777777" w:rsidR="00F57544" w:rsidRDefault="00213AD1" w:rsidP="00101910">
      <w:pPr>
        <w:pStyle w:val="aff5"/>
        <w:tabs>
          <w:tab w:val="left" w:pos="1985"/>
          <w:tab w:val="left" w:pos="5040"/>
        </w:tabs>
        <w:spacing w:after="0" w:line="240" w:lineRule="auto"/>
        <w:ind w:left="5102" w:firstLine="0"/>
        <w:jc w:val="both"/>
        <w:rPr>
          <w:color w:val="000000"/>
        </w:rPr>
      </w:pPr>
      <w:bookmarkStart w:id="0" w:name="_GoBack"/>
      <w:bookmarkEnd w:id="0"/>
      <w:r>
        <w:rPr>
          <w:b w:val="0"/>
          <w:color w:val="000000" w:themeColor="text1"/>
        </w:rPr>
        <w:t>Приложение</w:t>
      </w:r>
    </w:p>
    <w:p w14:paraId="74BAD5D5" w14:textId="77777777" w:rsidR="00F57544" w:rsidRDefault="00213AD1" w:rsidP="00101910">
      <w:pPr>
        <w:pStyle w:val="aff5"/>
        <w:tabs>
          <w:tab w:val="left" w:pos="7260"/>
        </w:tabs>
        <w:spacing w:after="0" w:line="240" w:lineRule="auto"/>
        <w:ind w:left="5102" w:firstLine="0"/>
        <w:jc w:val="both"/>
        <w:rPr>
          <w:color w:val="000000"/>
        </w:rPr>
      </w:pPr>
      <w:r>
        <w:rPr>
          <w:b w:val="0"/>
          <w:color w:val="000000" w:themeColor="text1"/>
        </w:rPr>
        <w:t>к решению Совета депутатов</w:t>
      </w:r>
    </w:p>
    <w:p w14:paraId="3EAA4A42" w14:textId="60ABD170" w:rsidR="00F57544" w:rsidRDefault="00213AD1" w:rsidP="00101910">
      <w:pPr>
        <w:pStyle w:val="aff5"/>
        <w:tabs>
          <w:tab w:val="left" w:pos="7260"/>
        </w:tabs>
        <w:spacing w:after="0" w:line="240" w:lineRule="auto"/>
        <w:ind w:left="5102" w:firstLine="0"/>
        <w:jc w:val="both"/>
        <w:rPr>
          <w:b w:val="0"/>
          <w:color w:val="000000" w:themeColor="text1"/>
        </w:rPr>
      </w:pPr>
      <w:r>
        <w:rPr>
          <w:b w:val="0"/>
          <w:color w:val="000000" w:themeColor="text1"/>
        </w:rPr>
        <w:t>Старооскольского городского округа</w:t>
      </w:r>
    </w:p>
    <w:p w14:paraId="3A8E9AC4" w14:textId="513044EE" w:rsidR="00F36263" w:rsidRDefault="00F36263" w:rsidP="00101910">
      <w:pPr>
        <w:pStyle w:val="aff5"/>
        <w:tabs>
          <w:tab w:val="left" w:pos="7260"/>
        </w:tabs>
        <w:spacing w:after="0" w:line="240" w:lineRule="auto"/>
        <w:ind w:left="5102" w:firstLine="0"/>
        <w:jc w:val="both"/>
        <w:rPr>
          <w:color w:val="000000"/>
        </w:rPr>
      </w:pPr>
      <w:r>
        <w:rPr>
          <w:b w:val="0"/>
          <w:color w:val="000000" w:themeColor="text1"/>
        </w:rPr>
        <w:t>от 29 мая 2026 г. № 535</w:t>
      </w:r>
    </w:p>
    <w:p w14:paraId="25EFA5D0" w14:textId="77777777" w:rsidR="00F57544" w:rsidRDefault="00F57544" w:rsidP="00101910">
      <w:pPr>
        <w:pStyle w:val="aff5"/>
        <w:tabs>
          <w:tab w:val="left" w:pos="7260"/>
        </w:tabs>
        <w:spacing w:after="0" w:line="240" w:lineRule="auto"/>
        <w:ind w:left="5102" w:firstLine="0"/>
        <w:rPr>
          <w:b w:val="0"/>
          <w:color w:val="000000"/>
        </w:rPr>
      </w:pPr>
    </w:p>
    <w:p w14:paraId="118BC104" w14:textId="77777777" w:rsidR="00101910" w:rsidRDefault="00101910" w:rsidP="00101910">
      <w:pPr>
        <w:spacing w:after="0" w:line="240" w:lineRule="auto"/>
        <w:jc w:val="center"/>
        <w:rPr>
          <w:b/>
          <w:bCs/>
          <w:color w:val="000000" w:themeColor="text1"/>
          <w:sz w:val="26"/>
        </w:rPr>
      </w:pPr>
    </w:p>
    <w:p w14:paraId="75B8DC40" w14:textId="397D289C" w:rsidR="00F57544" w:rsidRDefault="00213AD1" w:rsidP="00101910">
      <w:pPr>
        <w:spacing w:after="0" w:line="240" w:lineRule="auto"/>
        <w:jc w:val="center"/>
        <w:rPr>
          <w:b/>
          <w:bCs/>
          <w:color w:val="000000"/>
        </w:rPr>
      </w:pPr>
      <w:r>
        <w:rPr>
          <w:b/>
          <w:bCs/>
          <w:color w:val="000000" w:themeColor="text1"/>
          <w:sz w:val="26"/>
        </w:rPr>
        <w:t xml:space="preserve">Информация </w:t>
      </w:r>
    </w:p>
    <w:p w14:paraId="4FE66C39" w14:textId="037A40B4" w:rsidR="00F57544" w:rsidRDefault="00213AD1" w:rsidP="00101910">
      <w:pPr>
        <w:spacing w:after="0" w:line="240" w:lineRule="auto"/>
        <w:jc w:val="center"/>
        <w:rPr>
          <w:b/>
          <w:bCs/>
          <w:color w:val="000000" w:themeColor="text1"/>
          <w:sz w:val="26"/>
        </w:rPr>
      </w:pPr>
      <w:r>
        <w:rPr>
          <w:b/>
          <w:bCs/>
          <w:color w:val="000000" w:themeColor="text1"/>
          <w:sz w:val="26"/>
        </w:rPr>
        <w:t>о</w:t>
      </w:r>
      <w:r>
        <w:rPr>
          <w:b/>
          <w:bCs/>
          <w:color w:val="000000" w:themeColor="text1"/>
          <w:sz w:val="26"/>
          <w:szCs w:val="26"/>
        </w:rPr>
        <w:t xml:space="preserve"> ходе исполнения Порядка владения, пользования и распоряжения муниципальным имуществом Старооскольского городского округа Белгородской области, утвержденного решением Совета депутатов Старооскольского городского округа от 16 мая 2014 года № 185</w:t>
      </w:r>
      <w:r>
        <w:rPr>
          <w:b/>
          <w:bCs/>
          <w:color w:val="000000" w:themeColor="text1"/>
          <w:sz w:val="26"/>
        </w:rPr>
        <w:t xml:space="preserve"> </w:t>
      </w:r>
    </w:p>
    <w:p w14:paraId="0410FCC1" w14:textId="77777777" w:rsidR="00195E60" w:rsidRDefault="00195E60" w:rsidP="00101910">
      <w:pPr>
        <w:spacing w:after="0" w:line="240" w:lineRule="auto"/>
        <w:jc w:val="center"/>
        <w:rPr>
          <w:b/>
          <w:bCs/>
          <w:color w:val="000000"/>
        </w:rPr>
      </w:pPr>
    </w:p>
    <w:p w14:paraId="55D2B2FA" w14:textId="01BBB6ED" w:rsidR="00F57544" w:rsidRPr="00195E60" w:rsidRDefault="00213AD1" w:rsidP="00195E60">
      <w:pPr>
        <w:pStyle w:val="a4"/>
        <w:numPr>
          <w:ilvl w:val="0"/>
          <w:numId w:val="12"/>
        </w:numPr>
        <w:spacing w:line="240" w:lineRule="auto"/>
        <w:ind w:left="0" w:firstLine="0"/>
        <w:jc w:val="center"/>
        <w:rPr>
          <w:b/>
          <w:color w:val="000000" w:themeColor="text1"/>
          <w:sz w:val="26"/>
          <w:szCs w:val="26"/>
        </w:rPr>
      </w:pPr>
      <w:r w:rsidRPr="00195E60">
        <w:rPr>
          <w:b/>
          <w:color w:val="000000" w:themeColor="text1"/>
          <w:sz w:val="26"/>
          <w:szCs w:val="26"/>
        </w:rPr>
        <w:t>Муниципальная собственность и способы ее формирования</w:t>
      </w:r>
    </w:p>
    <w:p w14:paraId="67F01DFF" w14:textId="77777777" w:rsidR="00195E60" w:rsidRPr="00195E60" w:rsidRDefault="00195E60" w:rsidP="00195E60">
      <w:pPr>
        <w:pStyle w:val="a4"/>
        <w:spacing w:line="240" w:lineRule="auto"/>
        <w:ind w:left="1069" w:hanging="360"/>
        <w:rPr>
          <w:color w:val="000000"/>
        </w:rPr>
      </w:pPr>
    </w:p>
    <w:p w14:paraId="0F290CB8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Реестр муниципальной собственности Старооскольского городского округа состоит из 3 разделов:</w:t>
      </w:r>
    </w:p>
    <w:p w14:paraId="34D9B7E6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раздел 1 «Недвижимое имущество»;</w:t>
      </w:r>
    </w:p>
    <w:p w14:paraId="1F70D038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раздел 2 «Движимое имущество»;</w:t>
      </w:r>
    </w:p>
    <w:p w14:paraId="45F0A9C5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>раздел 3 «Юридические лица».</w:t>
      </w:r>
    </w:p>
    <w:p w14:paraId="3CADB199" w14:textId="77777777" w:rsidR="00F57544" w:rsidRDefault="00F57544" w:rsidP="00101910">
      <w:pPr>
        <w:spacing w:after="0" w:line="240" w:lineRule="auto"/>
        <w:ind w:firstLine="709"/>
        <w:jc w:val="both"/>
        <w:rPr>
          <w:color w:val="000000"/>
        </w:rPr>
      </w:pPr>
    </w:p>
    <w:p w14:paraId="6E831BE9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>Раздел 1</w:t>
      </w:r>
    </w:p>
    <w:p w14:paraId="36D2B7F9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>«Недвижимое имущество»</w:t>
      </w:r>
    </w:p>
    <w:p w14:paraId="4CE8AEE3" w14:textId="77777777" w:rsidR="00F57544" w:rsidRDefault="00F57544" w:rsidP="00101910">
      <w:pPr>
        <w:spacing w:after="0" w:line="240" w:lineRule="auto"/>
        <w:jc w:val="both"/>
        <w:rPr>
          <w:color w:val="000000"/>
        </w:rPr>
      </w:pPr>
    </w:p>
    <w:tbl>
      <w:tblPr>
        <w:tblW w:w="9354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231"/>
        <w:gridCol w:w="1010"/>
        <w:gridCol w:w="1403"/>
        <w:gridCol w:w="1417"/>
        <w:gridCol w:w="1696"/>
      </w:tblGrid>
      <w:tr w:rsidR="00F57544" w14:paraId="71B1BF57" w14:textId="77777777" w:rsidTr="00101910">
        <w:tc>
          <w:tcPr>
            <w:tcW w:w="5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58A15B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№</w:t>
            </w:r>
          </w:p>
          <w:p w14:paraId="6D70638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BA7F00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4B084F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A406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 состоянию на 01.01.2023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5007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По состоянию на 01.01.2026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EA6C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Изменение показателей               (гр. 5 - гр. 4)</w:t>
            </w:r>
          </w:p>
        </w:tc>
      </w:tr>
      <w:tr w:rsidR="00F57544" w14:paraId="05E1FD83" w14:textId="77777777" w:rsidTr="00101910">
        <w:tc>
          <w:tcPr>
            <w:tcW w:w="5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0667A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2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C2BBF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B103A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E7496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900B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D3AB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</w:tr>
      <w:tr w:rsidR="00F57544" w14:paraId="555D6ECF" w14:textId="77777777" w:rsidTr="00101910">
        <w:trPr>
          <w:trHeight w:val="478"/>
        </w:trPr>
        <w:tc>
          <w:tcPr>
            <w:tcW w:w="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9C73034" w14:textId="77777777" w:rsidR="00F57544" w:rsidRDefault="00213AD1" w:rsidP="00101910">
            <w:pPr>
              <w:spacing w:after="0" w:line="240" w:lineRule="auto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1.1.</w:t>
            </w:r>
          </w:p>
          <w:p w14:paraId="79911BC5" w14:textId="77777777" w:rsidR="00F57544" w:rsidRDefault="00F57544" w:rsidP="00101910">
            <w:pPr>
              <w:spacing w:after="0" w:line="240" w:lineRule="auto"/>
              <w:ind w:left="-108" w:right="-108"/>
              <w:jc w:val="center"/>
              <w:rPr>
                <w:color w:val="000000"/>
              </w:rPr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EE34F7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Объекты нежилого фонда:</w:t>
            </w:r>
          </w:p>
          <w:p w14:paraId="016BC46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нежилые здания, помещения 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E5B2E51" w14:textId="2A78EE9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кв.</w:t>
            </w:r>
            <w:r w:rsidR="00101910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м</w:t>
            </w:r>
          </w:p>
          <w:p w14:paraId="2B0C8D0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B8C16D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731 298,0</w:t>
            </w:r>
          </w:p>
          <w:p w14:paraId="6854C92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1 396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7B692B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701 587,7</w:t>
            </w:r>
          </w:p>
          <w:p w14:paraId="52280E1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1224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5B243E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-29 710,3</w:t>
            </w:r>
          </w:p>
          <w:p w14:paraId="02E2E44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-172</w:t>
            </w:r>
          </w:p>
        </w:tc>
      </w:tr>
      <w:tr w:rsidR="00F57544" w14:paraId="0372F3FD" w14:textId="77777777" w:rsidTr="00101910">
        <w:trPr>
          <w:trHeight w:val="395"/>
        </w:trPr>
        <w:tc>
          <w:tcPr>
            <w:tcW w:w="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0D94F" w14:textId="77777777" w:rsidR="00F57544" w:rsidRDefault="00F57544" w:rsidP="00101910">
            <w:pPr>
              <w:spacing w:after="0" w:line="240" w:lineRule="auto"/>
              <w:ind w:left="-108" w:right="-108"/>
              <w:jc w:val="center"/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4DA1F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Объекты нежилого фонда:</w:t>
            </w:r>
          </w:p>
          <w:p w14:paraId="7483CC86" w14:textId="7C1AC809" w:rsidR="00F57544" w:rsidRDefault="00101910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С</w:t>
            </w:r>
            <w:r w:rsidR="00213AD1">
              <w:rPr>
                <w:color w:val="000000" w:themeColor="text1"/>
                <w:sz w:val="20"/>
                <w:szCs w:val="20"/>
              </w:rPr>
              <w:t>ооружения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213AD1">
              <w:rPr>
                <w:color w:val="000000" w:themeColor="text1"/>
                <w:sz w:val="20"/>
                <w:szCs w:val="20"/>
              </w:rPr>
              <w:t xml:space="preserve">(иное имущество) 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A37E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053B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2 883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789F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2517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657CD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-366</w:t>
            </w:r>
          </w:p>
        </w:tc>
      </w:tr>
      <w:tr w:rsidR="00F57544" w14:paraId="37F5E2D7" w14:textId="77777777" w:rsidTr="00101910">
        <w:trPr>
          <w:trHeight w:val="418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6E702" w14:textId="77777777" w:rsidR="00F57544" w:rsidRDefault="00213AD1" w:rsidP="00101910">
            <w:pPr>
              <w:spacing w:after="0" w:line="240" w:lineRule="auto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9171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Объекты жилищного фонда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586FDB" w14:textId="7C65F14A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кв.</w:t>
            </w:r>
            <w:r w:rsidR="00101910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7E08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141 217,2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C745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122 960,0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078E9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- 18257,20</w:t>
            </w:r>
          </w:p>
        </w:tc>
      </w:tr>
      <w:tr w:rsidR="00F57544" w14:paraId="4BD64192" w14:textId="77777777" w:rsidTr="00101910">
        <w:trPr>
          <w:trHeight w:val="626"/>
        </w:trPr>
        <w:tc>
          <w:tcPr>
            <w:tcW w:w="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F0C1D7B" w14:textId="77777777" w:rsidR="00F57544" w:rsidRDefault="00213AD1" w:rsidP="00101910">
            <w:pPr>
              <w:spacing w:after="0" w:line="240" w:lineRule="auto"/>
              <w:ind w:left="-108" w:right="-108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ED3ED8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Земельные участки:</w:t>
            </w:r>
          </w:p>
          <w:p w14:paraId="634CE30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земельные участки, находящиеся в муниципальной собственности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7AF901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га</w:t>
            </w:r>
          </w:p>
          <w:p w14:paraId="453698F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A963B4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10 231,0</w:t>
            </w:r>
          </w:p>
          <w:p w14:paraId="506DEC7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1 352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4145B0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10 677,87</w:t>
            </w:r>
          </w:p>
          <w:p w14:paraId="3BF418C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1 363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E67FF0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+ 446,87</w:t>
            </w:r>
          </w:p>
          <w:p w14:paraId="16AED2B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+ 11</w:t>
            </w:r>
          </w:p>
        </w:tc>
      </w:tr>
      <w:tr w:rsidR="00F57544" w14:paraId="288DDB5C" w14:textId="77777777" w:rsidTr="00101910">
        <w:trPr>
          <w:trHeight w:val="821"/>
        </w:trPr>
        <w:tc>
          <w:tcPr>
            <w:tcW w:w="597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59E5361" w14:textId="77777777" w:rsidR="00F57544" w:rsidRDefault="00F57544" w:rsidP="00101910">
            <w:pPr>
              <w:spacing w:after="0" w:line="240" w:lineRule="auto"/>
              <w:ind w:left="-108" w:right="-108"/>
              <w:jc w:val="center"/>
            </w:pPr>
          </w:p>
        </w:tc>
        <w:tc>
          <w:tcPr>
            <w:tcW w:w="3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AC2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Земельные участки:</w:t>
            </w:r>
          </w:p>
          <w:p w14:paraId="3366D83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доли в праве общей совместной собственности на земельные участки из земель сельскохозяйственного назначения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82AE9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га</w:t>
            </w:r>
          </w:p>
          <w:p w14:paraId="2F6FEE0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B7E5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3 101,6</w:t>
            </w:r>
          </w:p>
          <w:p w14:paraId="77FA12B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511,0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BD05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3101,6</w:t>
            </w:r>
          </w:p>
          <w:p w14:paraId="0D65655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511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EC8CA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  <w:p w14:paraId="5EDB927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5B123388" w14:textId="77777777" w:rsidR="00F57544" w:rsidRDefault="00213AD1" w:rsidP="00101910">
      <w:pPr>
        <w:spacing w:after="0" w:line="240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>Сокращение количества объектов нежилого фонда за период                                      с 01 января 2023 года по 01 января 2026 года (далее - отчетный период) произошло по следующим основаниям:</w:t>
      </w:r>
    </w:p>
    <w:p w14:paraId="644FE0F7" w14:textId="77777777" w:rsidR="00F57544" w:rsidRDefault="00213AD1" w:rsidP="00101910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приватизация объектов согласно Прогнозному плану (программе) приватизации, утвержденному на соответствующий финансовый год, а также реализация преимущественного права выкупа арендуемого имущества</w:t>
      </w:r>
      <w:r>
        <w:rPr>
          <w:b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субъектами малого и среднего предпринимательства;</w:t>
      </w:r>
    </w:p>
    <w:p w14:paraId="67764788" w14:textId="77777777" w:rsidR="00F57544" w:rsidRDefault="00213AD1" w:rsidP="00101910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решения судебных органов о признании отсутствующим права собственности Старооскольского городского округа на помещения,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6"/>
          <w:szCs w:val="26"/>
        </w:rPr>
        <w:t>являющиеся общим имуществом собственников многоквартирного дома.</w:t>
      </w:r>
    </w:p>
    <w:p w14:paraId="3FA32A83" w14:textId="77777777" w:rsidR="00F57544" w:rsidRDefault="00213AD1" w:rsidP="00101910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lastRenderedPageBreak/>
        <w:t xml:space="preserve">списание (снос) объектов недвижимости в связи с их моральным                                 и физическим износом, невозможностью и неэффективностью восстановления                       на основании экспертных заключений независимых организаций. Всего                               за отчетный период снесено 18 объектов недвижимости общей площадью                          5 318,2 кв. м. </w:t>
      </w:r>
    </w:p>
    <w:p w14:paraId="71A2B1F6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За отчетный период из федеральной собственности в муниципальную собственность Старооскольского городского округа передано 4 объекта недвижимости:</w:t>
      </w:r>
    </w:p>
    <w:p w14:paraId="09922A6C" w14:textId="3D062626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3 здания Центрального Банка Российской Федерации, закрепленных </w:t>
      </w:r>
      <w:r>
        <w:rPr>
          <w:color w:val="000000" w:themeColor="text1"/>
          <w:sz w:val="26"/>
          <w:szCs w:val="26"/>
        </w:rPr>
        <w:br/>
        <w:t>на праве оперативного управления за администрацией Старооскольского городского округа (г. Старый Оскол, ул. Комсомольская, д. 57);</w:t>
      </w:r>
    </w:p>
    <w:p w14:paraId="4772350B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здание – склад временного хранения, закрепленное на праве оперативного управления за МКУ СГО «ЦБСТ» (г. Старый Оскол, Северная промкомзона).</w:t>
      </w:r>
    </w:p>
    <w:p w14:paraId="0369CF9A" w14:textId="2FF24DBB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За отчетный период принято из государственной собственности Белгородской области в муниципальную собственность Старооскольского городского округа 8 объектов недвижимости (зданий, помещений), в том числе:</w:t>
      </w:r>
    </w:p>
    <w:p w14:paraId="0D4DE9F1" w14:textId="597E6C0E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здание начальной школы на 100 мест, которое закреплено за МБОУ </w:t>
      </w:r>
      <w:r>
        <w:rPr>
          <w:color w:val="000000" w:themeColor="text1"/>
          <w:sz w:val="26"/>
          <w:szCs w:val="26"/>
        </w:rPr>
        <w:br/>
        <w:t>«ЦО «Академия детства» (г. Старый Оскол, ул. Майская, д. 55), построенное ОГБУ «УКС Белгородской области»;</w:t>
      </w:r>
    </w:p>
    <w:p w14:paraId="01146F5D" w14:textId="620441E1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здание начальной школы на 100 мест, которое закреплено за МБОУ </w:t>
      </w:r>
      <w:r>
        <w:rPr>
          <w:color w:val="000000" w:themeColor="text1"/>
          <w:sz w:val="26"/>
          <w:szCs w:val="26"/>
        </w:rPr>
        <w:br/>
        <w:t>«ЦО «Непоседа» (г. Старый Оскол, ул. Архангельская, д. 80а), построенное ОГБУ «УКС Белгородской области»;</w:t>
      </w:r>
    </w:p>
    <w:p w14:paraId="0800E7BB" w14:textId="2B79203F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здание общежития по адресу: г. Старый Оскол, пр</w:t>
      </w:r>
      <w:r w:rsidR="000A2C7B"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</w:rPr>
        <w:t>т Комсомольский, д.</w:t>
      </w:r>
      <w:r w:rsidR="000A2C7B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4;</w:t>
      </w:r>
    </w:p>
    <w:p w14:paraId="25C6931B" w14:textId="2C4BBD89" w:rsidR="00F57544" w:rsidRPr="00101910" w:rsidRDefault="00213AD1" w:rsidP="00101910">
      <w:pPr>
        <w:pStyle w:val="a5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 xml:space="preserve">  3 помещения (г. Старый Оскол, Станция «Котел», промузел, площадка «Складская», проезд М-3, строение № 3, г. Старый Оскол,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br/>
        <w:t>пр-</w:t>
      </w:r>
      <w:r w:rsidR="000A2C7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к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т Алексея Угарова, д. 3, г. Старый Оскол, ст. Котел, промузел, площадка «Монтажная», проезд Ш-6, строение 17);</w:t>
      </w:r>
    </w:p>
    <w:p w14:paraId="4E062B31" w14:textId="04AAFBD0" w:rsidR="00F57544" w:rsidRPr="00101910" w:rsidRDefault="00213AD1" w:rsidP="000A2C7B">
      <w:pPr>
        <w:pStyle w:val="a5"/>
        <w:ind w:firstLine="70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 xml:space="preserve">2 сооружения (г. Старый Оскол, территория ОАО «КМАПЖС»), закреплено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br/>
        <w:t>за МКУ «Управление по делам ГО и ЧС городского округа».</w:t>
      </w:r>
    </w:p>
    <w:p w14:paraId="5DB3D7B8" w14:textId="77777777" w:rsidR="00F57544" w:rsidRPr="00101910" w:rsidRDefault="00213AD1" w:rsidP="00101910">
      <w:pPr>
        <w:pStyle w:val="a5"/>
        <w:ind w:firstLine="56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Также за отчетный период принято из государственной собственности Белгородской области в муниципальную собственность Старооскольского городского округа:</w:t>
      </w:r>
    </w:p>
    <w:p w14:paraId="576798FD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27 автомобильных дорог, переданных ОГКУ «УпрДорТранс Белгородской области»;</w:t>
      </w:r>
    </w:p>
    <w:p w14:paraId="3C65185F" w14:textId="77777777" w:rsidR="00F57544" w:rsidRPr="00101910" w:rsidRDefault="00213AD1" w:rsidP="000A2C7B">
      <w:pPr>
        <w:pStyle w:val="a5"/>
        <w:ind w:firstLine="70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2 автомобильные дороги и 1 тротуарная дорожка, переданные ОГБУ «УКС Белгородской области».</w:t>
      </w:r>
    </w:p>
    <w:p w14:paraId="0D64D506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За отчетный период в муниципальную собственность Старооскольского городского округа принято 4 объекта недвижимости, построенных МКУ «УКС»:</w:t>
      </w:r>
    </w:p>
    <w:p w14:paraId="704CF8DB" w14:textId="7ADF9939" w:rsidR="00F57544" w:rsidRDefault="00195E60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</w:t>
      </w:r>
      <w:r w:rsidR="00213AD1">
        <w:rPr>
          <w:color w:val="000000" w:themeColor="text1"/>
          <w:sz w:val="26"/>
          <w:szCs w:val="26"/>
        </w:rPr>
        <w:t>дание</w:t>
      </w:r>
      <w:r>
        <w:rPr>
          <w:color w:val="000000" w:themeColor="text1"/>
          <w:sz w:val="26"/>
          <w:szCs w:val="26"/>
        </w:rPr>
        <w:t xml:space="preserve"> </w:t>
      </w:r>
      <w:r w:rsidR="00213AD1">
        <w:rPr>
          <w:color w:val="000000" w:themeColor="text1"/>
          <w:sz w:val="26"/>
          <w:szCs w:val="26"/>
        </w:rPr>
        <w:t xml:space="preserve">физкультурно-оздоровительного комплекса, которое закреплено </w:t>
      </w:r>
      <w:r w:rsidR="00213AD1">
        <w:rPr>
          <w:color w:val="000000" w:themeColor="text1"/>
          <w:sz w:val="26"/>
          <w:szCs w:val="26"/>
        </w:rPr>
        <w:br/>
        <w:t xml:space="preserve">на праве оперативного управления за МАУ ДО СШОР «Золотые перчатки» </w:t>
      </w:r>
      <w:r w:rsidR="00213AD1">
        <w:rPr>
          <w:color w:val="000000" w:themeColor="text1"/>
          <w:sz w:val="26"/>
          <w:szCs w:val="26"/>
        </w:rPr>
        <w:br/>
        <w:t xml:space="preserve">(г. Старый Оскол, мкр. Звездный, д. 13); </w:t>
      </w:r>
    </w:p>
    <w:p w14:paraId="53F3D3CE" w14:textId="6F06096E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здание физкультурно-оздоровительного комплекса, которое закреплено </w:t>
      </w:r>
      <w:r>
        <w:rPr>
          <w:color w:val="000000" w:themeColor="text1"/>
          <w:sz w:val="26"/>
          <w:szCs w:val="26"/>
        </w:rPr>
        <w:br/>
        <w:t xml:space="preserve">за МАУ «СКИВС «Георгиевский» (г. Старый Оскол, мкр. Дубрава, квартал 1, </w:t>
      </w:r>
      <w:r>
        <w:rPr>
          <w:color w:val="000000" w:themeColor="text1"/>
          <w:sz w:val="26"/>
          <w:szCs w:val="26"/>
        </w:rPr>
        <w:br/>
        <w:t>д. 19а);</w:t>
      </w:r>
    </w:p>
    <w:p w14:paraId="4C11758E" w14:textId="55A4A630" w:rsidR="00F57544" w:rsidRPr="00101910" w:rsidRDefault="00213AD1" w:rsidP="00101910">
      <w:pPr>
        <w:pStyle w:val="a5"/>
        <w:ind w:firstLine="70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здание крытого ледового катка, которое закреплено за МАУ «СКИВС «Георгиевский» (г. Старый Оскол, ул. Центральная, зд. 3);</w:t>
      </w:r>
    </w:p>
    <w:p w14:paraId="54D79BC1" w14:textId="28886890" w:rsidR="00F57544" w:rsidRPr="00101910" w:rsidRDefault="00213AD1" w:rsidP="00101910">
      <w:pPr>
        <w:pStyle w:val="a5"/>
        <w:ind w:firstLine="70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 xml:space="preserve">здание котельной, которое закреплено за МАУ «СКИВС «Георгиевский» </w:t>
      </w:r>
      <w:r w:rsidR="00195E6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 xml:space="preserve"> (г. Старый Оскол, ул. Центральная, зд. 3).</w:t>
      </w:r>
    </w:p>
    <w:p w14:paraId="6E7F2CC7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 w:rsidRPr="00195E60">
        <w:rPr>
          <w:color w:val="000000" w:themeColor="text1"/>
          <w:spacing w:val="1"/>
          <w:sz w:val="26"/>
          <w:szCs w:val="26"/>
          <w:lang w:eastAsia="ru-RU"/>
        </w:rPr>
        <w:lastRenderedPageBreak/>
        <w:t>От физических и юридических лиц в муниципальную собственность Старооскольского городского округа на безвозмездной основе приняты объекты недвижимости:</w:t>
      </w:r>
    </w:p>
    <w:p w14:paraId="1FE5BD30" w14:textId="2E8B13BC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здание - спортзал комплекса учебных заведений (г. Старый Оскол,                    мкр. Макаренко, зд. 10), которое закреплено за МБУ ДО СШОР «Молодость»;</w:t>
      </w:r>
    </w:p>
    <w:p w14:paraId="4B97ADAF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pacing w:val="1"/>
          <w:sz w:val="26"/>
          <w:szCs w:val="26"/>
          <w:lang w:eastAsia="ru-RU"/>
        </w:rPr>
        <w:t>1 путепровод, г. Старый Оскол, ул. Прядченко;</w:t>
      </w:r>
    </w:p>
    <w:p w14:paraId="14EEE4D9" w14:textId="2EF611D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pacing w:val="1"/>
          <w:sz w:val="26"/>
          <w:szCs w:val="26"/>
          <w:lang w:eastAsia="ru-RU"/>
        </w:rPr>
        <w:t>5 памятников (бюст Ягужинского П.И., г. Старый Оскол, ул. Ленина, сквер «Театральный»; бюст Емельянова Н.М., г. Старый Оскол, ул. Победы, в районе ж/д вокзала; памятник строителям «Дороги Мужества», г. Старый Оскол, ул. Победы, в районе ж/д вокзала; бюст Героя СВО, г. Старый Оскол, мкр. Жукова, парк Победы, Аллея Славы, памятник В.И. Ленину, Старооскольский городской округ, с. Котово, ул. Сосновая).</w:t>
      </w:r>
    </w:p>
    <w:p w14:paraId="2BCE1D3E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В судебном порядке признано право муниципальной собственности Старооскольского городского округа на 1 бесхозяйный объект недвижимости - здание</w:t>
      </w:r>
      <w:r>
        <w:rPr>
          <w:color w:val="000000" w:themeColor="text1"/>
          <w:spacing w:val="1"/>
          <w:sz w:val="26"/>
          <w:szCs w:val="26"/>
          <w:lang w:eastAsia="ru-RU"/>
        </w:rPr>
        <w:t xml:space="preserve">, </w:t>
      </w:r>
      <w:r>
        <w:rPr>
          <w:color w:val="000000" w:themeColor="text1"/>
          <w:sz w:val="26"/>
        </w:rPr>
        <w:t xml:space="preserve">расположенное </w:t>
      </w:r>
      <w:r>
        <w:rPr>
          <w:color w:val="000000" w:themeColor="text1"/>
          <w:sz w:val="26"/>
          <w:szCs w:val="26"/>
        </w:rPr>
        <w:t>по адресу: Старооскольский городской округ, п. Набокино, 604 км («Майсюкова будка»)</w:t>
      </w:r>
      <w:r>
        <w:rPr>
          <w:color w:val="000000" w:themeColor="text1"/>
          <w:spacing w:val="1"/>
          <w:sz w:val="26"/>
          <w:szCs w:val="26"/>
          <w:lang w:eastAsia="ru-RU"/>
        </w:rPr>
        <w:t>.</w:t>
      </w:r>
    </w:p>
    <w:p w14:paraId="1D44A725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Приняты к учету в качестве объектов муниципальной собственности Старооскольского городского округа сооружения, выявленные в качестве бесхозяйных объектов на территории Старооскольского городского округа:</w:t>
      </w:r>
    </w:p>
    <w:p w14:paraId="6DCD0530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6 автомобильных дорог;</w:t>
      </w:r>
    </w:p>
    <w:p w14:paraId="6D4CFEF7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4 мостовых сооружения; </w:t>
      </w:r>
    </w:p>
    <w:p w14:paraId="3DDE45BD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2 ротонды.</w:t>
      </w:r>
    </w:p>
    <w:p w14:paraId="13262ED1" w14:textId="2880DD7A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За отчетный период в целях принятия мер социальной поддержки, направленных на улучшение жилищных условий детей-сирот, детей, оставшихся без попечения родителей и лиц из их числа, переселенцев из аварийного жилищного фонда, семей, имеющих детей - инвалидов, в муниципальную собственность Старооскольского городского округа приняты следующие объекты жилищного фонда:</w:t>
      </w:r>
    </w:p>
    <w:p w14:paraId="3ADEC285" w14:textId="72BD646A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125 ед. из государственной собственности Белгородской области; </w:t>
      </w:r>
    </w:p>
    <w:p w14:paraId="0ED943CF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11 ед. на безвозмездной основе от юридических лиц;</w:t>
      </w:r>
    </w:p>
    <w:p w14:paraId="400B075C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97 ед. приобретенных в муниципальную собственность Старооскольского городского округа на основании муниципальных контрактов; </w:t>
      </w:r>
    </w:p>
    <w:p w14:paraId="02261FE1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20 ед. завершенных строительством объектов и переданных МКУ «УКС». </w:t>
      </w:r>
    </w:p>
    <w:p w14:paraId="0BA1AAD9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Уменьшение количества сооружений в реестре муниципальной собственности Старооскольского городского округа произошло в связи с передачей                                из муниципальной собственности Старооскольского городского округа                                 в государственную собственность Белгородской области имущественного комплекса МУП «Старооскольский водоканал».</w:t>
      </w:r>
    </w:p>
    <w:p w14:paraId="5423EB79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Уменьшение площади объектов жилищного фонда в отчетном периоде произошло в связи с исключением из реестра муниципальной собственности Старооскольского городского округа приватизированных квартир.</w:t>
      </w:r>
    </w:p>
    <w:p w14:paraId="010D6AFA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Увеличение площади земельных участков за отчетный период произошло </w:t>
      </w:r>
      <w:r>
        <w:rPr>
          <w:color w:val="000000" w:themeColor="text1"/>
          <w:sz w:val="26"/>
          <w:szCs w:val="26"/>
        </w:rPr>
        <w:br/>
        <w:t xml:space="preserve">за счет увеличения отказов граждан от права собственности на земельные участки и регистрации на них права собственности Старооскольского городского округа. </w:t>
      </w:r>
    </w:p>
    <w:p w14:paraId="35727834" w14:textId="3117288B" w:rsidR="00195E60" w:rsidRDefault="00195E60" w:rsidP="00101910">
      <w:pPr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</w:p>
    <w:p w14:paraId="607B3941" w14:textId="72506DDE" w:rsidR="00195E60" w:rsidRDefault="00195E60" w:rsidP="00101910">
      <w:pPr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</w:p>
    <w:p w14:paraId="1293D623" w14:textId="4C8AB330" w:rsidR="00195E60" w:rsidRDefault="00195E60" w:rsidP="00101910">
      <w:pPr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</w:p>
    <w:p w14:paraId="0009144E" w14:textId="77777777" w:rsidR="00195E60" w:rsidRDefault="00195E60" w:rsidP="00101910">
      <w:pPr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</w:p>
    <w:p w14:paraId="3D2CEA3E" w14:textId="143E4F3C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lastRenderedPageBreak/>
        <w:t>Раздел 2</w:t>
      </w:r>
    </w:p>
    <w:p w14:paraId="7F232742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>«Движимое имущество»</w:t>
      </w:r>
    </w:p>
    <w:p w14:paraId="02A60DE9" w14:textId="77777777" w:rsidR="00F57544" w:rsidRDefault="00F57544" w:rsidP="00101910">
      <w:pPr>
        <w:spacing w:after="0" w:line="240" w:lineRule="auto"/>
        <w:jc w:val="both"/>
        <w:rPr>
          <w:color w:val="000000"/>
        </w:rPr>
      </w:pP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3608"/>
        <w:gridCol w:w="1312"/>
        <w:gridCol w:w="1240"/>
        <w:gridCol w:w="1275"/>
        <w:gridCol w:w="1276"/>
      </w:tblGrid>
      <w:tr w:rsidR="00F57544" w14:paraId="5E51AB49" w14:textId="77777777" w:rsidTr="00101910">
        <w:tc>
          <w:tcPr>
            <w:tcW w:w="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7704BB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№</w:t>
            </w:r>
          </w:p>
          <w:p w14:paraId="6A16259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6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EAD0ED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3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01F00B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A046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 состоянию на 01.01.2023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8B50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По состоянию на 01.01.2026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86615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Изменение показат.                (гр. 4 - гр. 5)</w:t>
            </w:r>
          </w:p>
        </w:tc>
      </w:tr>
      <w:tr w:rsidR="00F57544" w14:paraId="7B9FAE35" w14:textId="77777777" w:rsidTr="00101910">
        <w:trPr>
          <w:trHeight w:val="361"/>
        </w:trPr>
        <w:tc>
          <w:tcPr>
            <w:tcW w:w="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4F77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6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5A7C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275B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A505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8B3D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67BBE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6</w:t>
            </w:r>
          </w:p>
        </w:tc>
      </w:tr>
      <w:tr w:rsidR="00F57544" w14:paraId="0D6406A0" w14:textId="77777777" w:rsidTr="00101910">
        <w:trPr>
          <w:trHeight w:val="493"/>
        </w:trPr>
        <w:tc>
          <w:tcPr>
            <w:tcW w:w="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B10A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6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BAC9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Объекты движимого имущества, стоимостью свыше 100 тыс. руб.</w:t>
            </w:r>
          </w:p>
        </w:tc>
        <w:tc>
          <w:tcPr>
            <w:tcW w:w="13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809D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E952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4 825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C283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3417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0CC2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- 1408</w:t>
            </w:r>
          </w:p>
        </w:tc>
      </w:tr>
      <w:tr w:rsidR="00F57544" w14:paraId="046410FA" w14:textId="77777777" w:rsidTr="00101910">
        <w:trPr>
          <w:trHeight w:val="416"/>
        </w:trPr>
        <w:tc>
          <w:tcPr>
            <w:tcW w:w="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EC8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36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5176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Объекты особо ценного движимого имущества</w:t>
            </w:r>
          </w:p>
        </w:tc>
        <w:tc>
          <w:tcPr>
            <w:tcW w:w="13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F261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A36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20 714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AEF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16781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B2B2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- 3933</w:t>
            </w:r>
          </w:p>
        </w:tc>
      </w:tr>
      <w:tr w:rsidR="00F57544" w14:paraId="6A7F1F52" w14:textId="77777777" w:rsidTr="00101910">
        <w:trPr>
          <w:trHeight w:val="1488"/>
        </w:trPr>
        <w:tc>
          <w:tcPr>
            <w:tcW w:w="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C001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360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B5D53" w14:textId="4176CA33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Участие Старооскольского городского округа и муниципальных унитарных предприятий (муниципальных учреждений) Старооскольского городского округа в уставных (складочных) капиталах хозяйственных обществ (акции, доли)</w:t>
            </w:r>
          </w:p>
        </w:tc>
        <w:tc>
          <w:tcPr>
            <w:tcW w:w="13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082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Акций (шт.)</w:t>
            </w:r>
          </w:p>
          <w:p w14:paraId="51EC9EB2" w14:textId="77777777" w:rsidR="00F57544" w:rsidRDefault="00F57544" w:rsidP="00101910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7D91022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Кол-во хозяйствен-ных обществ (ед.)</w:t>
            </w:r>
          </w:p>
        </w:tc>
        <w:tc>
          <w:tcPr>
            <w:tcW w:w="1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C9D29" w14:textId="77777777" w:rsidR="00F57544" w:rsidRDefault="00213AD1" w:rsidP="00101910">
            <w:pPr>
              <w:spacing w:after="0" w:line="240" w:lineRule="auto"/>
              <w:ind w:left="-109" w:right="-108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693 158</w:t>
            </w:r>
          </w:p>
          <w:p w14:paraId="61F605A2" w14:textId="77777777" w:rsidR="00F57544" w:rsidRDefault="00F57544" w:rsidP="00101910">
            <w:pPr>
              <w:spacing w:after="0" w:line="240" w:lineRule="auto"/>
              <w:ind w:left="-109" w:right="-108"/>
              <w:jc w:val="center"/>
              <w:rPr>
                <w:color w:val="000000"/>
              </w:rPr>
            </w:pPr>
          </w:p>
          <w:p w14:paraId="36430C97" w14:textId="77777777" w:rsidR="00F57544" w:rsidRDefault="00213AD1" w:rsidP="00101910">
            <w:pPr>
              <w:spacing w:after="0" w:line="240" w:lineRule="auto"/>
              <w:ind w:left="-109" w:right="-108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6D68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693158</w:t>
            </w:r>
          </w:p>
          <w:p w14:paraId="49A17C98" w14:textId="77777777" w:rsidR="00F57544" w:rsidRDefault="00F57544" w:rsidP="00101910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5335B4D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7DCA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  <w:p w14:paraId="01898549" w14:textId="77777777" w:rsidR="00F57544" w:rsidRDefault="00F57544" w:rsidP="00101910">
            <w:pPr>
              <w:spacing w:after="0" w:line="240" w:lineRule="auto"/>
              <w:jc w:val="center"/>
              <w:rPr>
                <w:color w:val="000000"/>
              </w:rPr>
            </w:pPr>
          </w:p>
          <w:p w14:paraId="13CAE9F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479F6AE3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>Уменьшение количества объектов движимого имущества, стоимостью свыше 100 тыс. руб., учитываемых в реестре муниципальной собственности Старооскольского городского округа, и объектов особо ценного движимого имущества обусловлено списанием с бухгалтерского учета муниципальных учреждений объектов движимого имущества, а также в связи с утверждением муниципальными учреждениями перечней особо ценного движимого имущества, закрепленного за ними на праве оперативного управления.</w:t>
      </w:r>
    </w:p>
    <w:p w14:paraId="49D44EEC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Из федеральной собственности в муниципальную собственность Старооскольского городского округа принято 5 пожарных автоцистерн.</w:t>
      </w:r>
    </w:p>
    <w:p w14:paraId="70E48002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Из государственной собственности Белгородской области в муниципальную собственность Старооскольского городского округа принято:</w:t>
      </w:r>
    </w:p>
    <w:p w14:paraId="090FC97C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1493 единиц спортивного оборудования, в том числе спортивная пневматическая винтовка и пистолет, мячи, причальный плот, спортивный инвентарь и др.;</w:t>
      </w:r>
    </w:p>
    <w:p w14:paraId="3DB15E28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17 единиц модульных защитных сооружений;</w:t>
      </w:r>
    </w:p>
    <w:p w14:paraId="587602A4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12 единиц транспортных средств;</w:t>
      </w:r>
    </w:p>
    <w:p w14:paraId="42502CD0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3 автобуса для перевозки детей;</w:t>
      </w:r>
    </w:p>
    <w:p w14:paraId="18D3FC3C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3 блок - контейнера;</w:t>
      </w:r>
    </w:p>
    <w:p w14:paraId="17804704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2 станции «Капюшон».</w:t>
      </w:r>
    </w:p>
    <w:p w14:paraId="2F31274A" w14:textId="14203016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От муниципальных образований Белгородской области принято в муниципальную собственность Старооскольского городского округа 20 единиц транспортных средств.</w:t>
      </w:r>
    </w:p>
    <w:p w14:paraId="0BBD1CA0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От юридических и физических лиц в муниципальную собственность Старооскольского городского округа по договорам пожертвования принято:</w:t>
      </w:r>
    </w:p>
    <w:p w14:paraId="70FFD853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4 остановочных павильона; </w:t>
      </w:r>
    </w:p>
    <w:p w14:paraId="221ADCD1" w14:textId="6E6417FE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11 единиц транспортных средств;</w:t>
      </w:r>
    </w:p>
    <w:p w14:paraId="7B9610B8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85 контейнеров для сбора мусора; </w:t>
      </w:r>
    </w:p>
    <w:p w14:paraId="470C5808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5 систем наружного освещения;</w:t>
      </w:r>
    </w:p>
    <w:p w14:paraId="3F9A080B" w14:textId="07FBD932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2 детские и спортивные площадки</w:t>
      </w:r>
      <w:r w:rsidR="000A2C7B">
        <w:rPr>
          <w:color w:val="000000" w:themeColor="text1"/>
          <w:sz w:val="26"/>
          <w:szCs w:val="26"/>
        </w:rPr>
        <w:t>.</w:t>
      </w:r>
    </w:p>
    <w:p w14:paraId="13335F5F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Приобретено в муниципальную собственность Старооскольского городского округа по договорам купли-продажи, муниципальным контрактам:</w:t>
      </w:r>
    </w:p>
    <w:p w14:paraId="34DE7D07" w14:textId="10F95693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771 металлический контейнер;</w:t>
      </w:r>
    </w:p>
    <w:p w14:paraId="566F5440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39 единиц транспортных средств;</w:t>
      </w:r>
    </w:p>
    <w:p w14:paraId="08000BDF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12 автобусов «НЕФАЗ»;</w:t>
      </w:r>
    </w:p>
    <w:p w14:paraId="04D41DB7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6 шкафов управления наружным освещением;</w:t>
      </w:r>
    </w:p>
    <w:p w14:paraId="5884B5B1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 автомобиль «ЛАДА»;</w:t>
      </w:r>
    </w:p>
    <w:p w14:paraId="763B3AB0" w14:textId="55F6184D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 тамбур сборно-разборный</w:t>
      </w:r>
      <w:r w:rsidR="000A2C7B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 xml:space="preserve">  </w:t>
      </w:r>
    </w:p>
    <w:p w14:paraId="594767A6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Приняты от МКУ «УКС» завершенные строительством объекты:</w:t>
      </w:r>
    </w:p>
    <w:p w14:paraId="236032EF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каток (парк «Солнечный» г. Старый Оскол);</w:t>
      </w:r>
    </w:p>
    <w:p w14:paraId="3C8EB651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светодинамический фонтан (парк Железнодорожников г. Старый Оскол);</w:t>
      </w:r>
    </w:p>
    <w:p w14:paraId="49F523CE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70 систем наружного освещения;</w:t>
      </w:r>
    </w:p>
    <w:p w14:paraId="5C6B82A1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16 укрытий из блоков ФБС;</w:t>
      </w:r>
    </w:p>
    <w:p w14:paraId="237F50CD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7 светофорных объектов;</w:t>
      </w:r>
    </w:p>
    <w:p w14:paraId="664B9B0B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5 детских площадок; </w:t>
      </w:r>
    </w:p>
    <w:p w14:paraId="7D87D547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4 площадки для выгула собак; </w:t>
      </w:r>
    </w:p>
    <w:p w14:paraId="5F0DEE4A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2 сети ливневой канализации.</w:t>
      </w:r>
    </w:p>
    <w:p w14:paraId="347B837F" w14:textId="7996A648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На основании решений судебных органов в муниципальную собственность Старооскольского городского округа принято 128 детских площадок на придомовых территориях и 13 остановочных павильонов, расположенных</w:t>
      </w:r>
      <w:r w:rsidR="000A2C7B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в городе Старый Оскол.</w:t>
      </w:r>
    </w:p>
    <w:p w14:paraId="01706739" w14:textId="5D0F165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5"/>
        </w:rPr>
        <w:t xml:space="preserve">В качестве бесхозяйного имущества, выявленного на территории Старооскольского городского округа, в реестр муниципальной собственности Старооскольского городского округа в качестве объектов муниципальной собственности включены </w:t>
      </w:r>
      <w:r>
        <w:rPr>
          <w:color w:val="000000" w:themeColor="text1"/>
          <w:spacing w:val="1"/>
          <w:sz w:val="26"/>
          <w:szCs w:val="26"/>
          <w:lang w:eastAsia="ru-RU"/>
        </w:rPr>
        <w:t>сеть ливневой канализации, расположенная на ул. Ленина г. Старый Оскол и 3 сети наружного освещения.</w:t>
      </w:r>
    </w:p>
    <w:p w14:paraId="50349F24" w14:textId="6C55C12A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</w:rPr>
        <w:t>Принятые объекты движимого имущества закреплены на праве оперативного управления и</w:t>
      </w:r>
      <w:r w:rsidR="000A2C7B">
        <w:rPr>
          <w:color w:val="000000" w:themeColor="text1"/>
          <w:sz w:val="26"/>
        </w:rPr>
        <w:t>ли</w:t>
      </w:r>
      <w:r>
        <w:rPr>
          <w:color w:val="000000" w:themeColor="text1"/>
          <w:sz w:val="26"/>
        </w:rPr>
        <w:t xml:space="preserve"> предоставлены в безвозмездное пользование муниципальным учреждениям Старооскольского городского округа.</w:t>
      </w:r>
    </w:p>
    <w:p w14:paraId="0DCA1315" w14:textId="77777777" w:rsidR="00F57544" w:rsidRDefault="00F57544" w:rsidP="00101910">
      <w:pPr>
        <w:spacing w:after="0" w:line="240" w:lineRule="auto"/>
        <w:jc w:val="both"/>
        <w:rPr>
          <w:color w:val="000000"/>
        </w:rPr>
      </w:pPr>
    </w:p>
    <w:p w14:paraId="1C4AB3E5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>Раздел 3</w:t>
      </w:r>
    </w:p>
    <w:p w14:paraId="78E4128F" w14:textId="77777777" w:rsidR="00F57544" w:rsidRDefault="00213AD1" w:rsidP="00101910">
      <w:pPr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«Юридические лица»</w:t>
      </w:r>
    </w:p>
    <w:p w14:paraId="60A8E4E5" w14:textId="77777777" w:rsidR="00F57544" w:rsidRDefault="00F57544" w:rsidP="00101910">
      <w:pPr>
        <w:spacing w:after="0" w:line="240" w:lineRule="auto"/>
        <w:jc w:val="center"/>
        <w:rPr>
          <w:color w:val="000000"/>
        </w:rPr>
      </w:pPr>
    </w:p>
    <w:tbl>
      <w:tblPr>
        <w:tblW w:w="924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3366"/>
        <w:gridCol w:w="787"/>
        <w:gridCol w:w="1481"/>
        <w:gridCol w:w="1418"/>
        <w:gridCol w:w="1559"/>
      </w:tblGrid>
      <w:tr w:rsidR="00F57544" w14:paraId="691B64C1" w14:textId="77777777" w:rsidTr="00195E60">
        <w:trPr>
          <w:trHeight w:val="703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A62033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№</w:t>
            </w:r>
          </w:p>
          <w:p w14:paraId="2D22A05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33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46DDC0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59F021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20D8E4" w14:textId="30E067DD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 состоянию на 01.01.2023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D922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По состоянию на 01.01.2026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D78A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Изменение показателей (гр. 5 - гр. 4)</w:t>
            </w:r>
          </w:p>
        </w:tc>
      </w:tr>
      <w:tr w:rsidR="00F57544" w14:paraId="335CF89E" w14:textId="77777777" w:rsidTr="00195E60">
        <w:trPr>
          <w:trHeight w:val="145"/>
        </w:trPr>
        <w:tc>
          <w:tcPr>
            <w:tcW w:w="6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52D2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3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563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F57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914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7095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13F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</w:tr>
      <w:tr w:rsidR="00F57544" w14:paraId="0E9DB2B3" w14:textId="77777777" w:rsidTr="00195E60">
        <w:trPr>
          <w:trHeight w:val="419"/>
        </w:trPr>
        <w:tc>
          <w:tcPr>
            <w:tcW w:w="6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A86B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3.1.</w:t>
            </w:r>
          </w:p>
        </w:tc>
        <w:tc>
          <w:tcPr>
            <w:tcW w:w="33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C31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Муниципальные унитарные предприятия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D5A8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68D7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EC0D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E8B61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- 3</w:t>
            </w:r>
          </w:p>
        </w:tc>
      </w:tr>
      <w:tr w:rsidR="00F57544" w14:paraId="79C1F0B2" w14:textId="77777777" w:rsidTr="00195E60">
        <w:trPr>
          <w:trHeight w:val="369"/>
        </w:trPr>
        <w:tc>
          <w:tcPr>
            <w:tcW w:w="6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D2E8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3.2.</w:t>
            </w:r>
          </w:p>
        </w:tc>
        <w:tc>
          <w:tcPr>
            <w:tcW w:w="33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FD9E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Муниципальные бюджетные учреждения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671E0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6D0D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6EF6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BCCF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+ 10</w:t>
            </w:r>
          </w:p>
        </w:tc>
      </w:tr>
      <w:tr w:rsidR="00F57544" w14:paraId="5A2CD671" w14:textId="77777777" w:rsidTr="00195E60">
        <w:trPr>
          <w:trHeight w:val="462"/>
        </w:trPr>
        <w:tc>
          <w:tcPr>
            <w:tcW w:w="6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BE7E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3.3.</w:t>
            </w:r>
          </w:p>
        </w:tc>
        <w:tc>
          <w:tcPr>
            <w:tcW w:w="33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B8F7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Муниципальные казенные учреждения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B6AD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3EDD8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C53D9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8908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- 9</w:t>
            </w:r>
          </w:p>
        </w:tc>
      </w:tr>
      <w:tr w:rsidR="00F57544" w14:paraId="04B06B55" w14:textId="77777777" w:rsidTr="00195E60">
        <w:trPr>
          <w:trHeight w:val="398"/>
        </w:trPr>
        <w:tc>
          <w:tcPr>
            <w:tcW w:w="6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B99A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3.4.</w:t>
            </w:r>
          </w:p>
        </w:tc>
        <w:tc>
          <w:tcPr>
            <w:tcW w:w="33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14A2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Муниципальные автономные учреждения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7328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DB50D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85CF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3069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+ 2</w:t>
            </w:r>
          </w:p>
        </w:tc>
      </w:tr>
      <w:tr w:rsidR="00F57544" w14:paraId="08EA78AC" w14:textId="77777777" w:rsidTr="00195E60">
        <w:trPr>
          <w:trHeight w:val="503"/>
        </w:trPr>
        <w:tc>
          <w:tcPr>
            <w:tcW w:w="6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2504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3.5.</w:t>
            </w:r>
          </w:p>
        </w:tc>
        <w:tc>
          <w:tcPr>
            <w:tcW w:w="33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DA62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Органы местного самоуправления с правом юридического лица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FD012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262A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E811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A6D9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57544" w14:paraId="559C271B" w14:textId="77777777" w:rsidTr="00195E60">
        <w:trPr>
          <w:trHeight w:val="1120"/>
        </w:trPr>
        <w:tc>
          <w:tcPr>
            <w:tcW w:w="629" w:type="dxa"/>
            <w:tcBorders>
              <w:left w:val="single" w:sz="6" w:space="0" w:color="000000"/>
              <w:right w:val="single" w:sz="6" w:space="0" w:color="000000"/>
            </w:tcBorders>
          </w:tcPr>
          <w:p w14:paraId="262410E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3.6.</w:t>
            </w:r>
          </w:p>
        </w:tc>
        <w:tc>
          <w:tcPr>
            <w:tcW w:w="3366" w:type="dxa"/>
            <w:tcBorders>
              <w:left w:val="single" w:sz="6" w:space="0" w:color="000000"/>
              <w:right w:val="single" w:sz="6" w:space="0" w:color="000000"/>
            </w:tcBorders>
          </w:tcPr>
          <w:p w14:paraId="50A99DD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Хозяйственные общества                              и некоммерческие организации                    с участием муниципальных унитарных предприятий (муниципальных учреждений)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6197A8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7F629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52B5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8D950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  <w:tr w:rsidR="00F57544" w14:paraId="0510DF2A" w14:textId="77777777" w:rsidTr="00195E60">
        <w:trPr>
          <w:trHeight w:val="1544"/>
        </w:trPr>
        <w:tc>
          <w:tcPr>
            <w:tcW w:w="6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1BA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3.7.</w:t>
            </w:r>
          </w:p>
        </w:tc>
        <w:tc>
          <w:tcPr>
            <w:tcW w:w="33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30EF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Хозяйственные общества                     с долей муниципального имущества в уставных капиталах и некоммерческие организации с участием Старооскольского городского округа</w:t>
            </w:r>
          </w:p>
        </w:tc>
        <w:tc>
          <w:tcPr>
            <w:tcW w:w="78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71FB2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ед.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C4CA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D55B7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2B1E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14E4411B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>За отчетный период из реестра муниципальной собственности Старооскольского городского округа исключены:</w:t>
      </w:r>
    </w:p>
    <w:p w14:paraId="13A26FC5" w14:textId="314B9A2B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МУП «Старооскольский водоканал», в связи с передачей имущественного комплекса МУП «Старооскольский водоканал» в государственную собственность Белгородской области;</w:t>
      </w:r>
    </w:p>
    <w:p w14:paraId="59A68C91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МУП «Гостиница «Русь», в связи с преобразованием в ООО «Гостиница «Русь»; </w:t>
      </w:r>
    </w:p>
    <w:p w14:paraId="656B72C3" w14:textId="602F61B9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МУП «Оскольские дороги», в связи с ликвидацией предприятия.  </w:t>
      </w:r>
    </w:p>
    <w:p w14:paraId="661E85BE" w14:textId="14C4EF12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По состоянию на 01 января 2026 года муниципальные унитарные предприятия в реестре муниципальной собственности Старооскольского городского округа отсутствуют.</w:t>
      </w:r>
    </w:p>
    <w:p w14:paraId="3BFDC13C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В целях решения социально значимых вопросов на территории Старооскольского городского округа за отчетный период создано:</w:t>
      </w:r>
    </w:p>
    <w:p w14:paraId="10EAF444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2 муниципальных бюджетных учреждения (МБУ «Дирекция парков»                        и МБУ «ОДС»);</w:t>
      </w:r>
    </w:p>
    <w:p w14:paraId="20A98389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2 муниципальных автономных учреждения (МАУК ЦСИ «Быль» </w:t>
      </w:r>
      <w:r>
        <w:rPr>
          <w:color w:val="000000" w:themeColor="text1"/>
          <w:sz w:val="26"/>
          <w:szCs w:val="26"/>
        </w:rPr>
        <w:br/>
        <w:t>и МАУ «СКИВС «Георгиевский»);</w:t>
      </w:r>
    </w:p>
    <w:p w14:paraId="2227E667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  <w:highlight w:val="white"/>
        </w:rPr>
      </w:pPr>
      <w:r>
        <w:rPr>
          <w:color w:val="000000" w:themeColor="text1"/>
          <w:sz w:val="26"/>
          <w:szCs w:val="26"/>
        </w:rPr>
        <w:t>2 му</w:t>
      </w:r>
      <w:r>
        <w:rPr>
          <w:color w:val="000000" w:themeColor="text1"/>
          <w:sz w:val="26"/>
          <w:szCs w:val="26"/>
          <w:highlight w:val="white"/>
        </w:rPr>
        <w:t>ниципальных бюджетных учреждения культуры путем изменения типа существующих муниципальных казенных учреждений культуры (МБУК «СОХМ», МБУК «СОКМ»);</w:t>
      </w:r>
    </w:p>
    <w:p w14:paraId="6FBEC9C4" w14:textId="07416BB4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6 муниципальных бюджетных учреждений культуры путем изменения типа  и наименования существующих муниципальных казенных учреждений культуры (МБУК «Архангельский СМДК», МБУК «Солдатский ЦКР», МБУК «Федосеевский ЦКР», МБУК «Долгополянский ЦКР», МБУК «Шаталовский ЦКР», МБУК «Старооскольская ЦБС»).</w:t>
      </w:r>
    </w:p>
    <w:p w14:paraId="054F67EE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За отчетный период из реестра муниципальной собственности Старооскольского городского округа исключено ООО «ЖЭУ - 9», в связи                             с прекращением деятельности и завершением конкурсного производства в деле               о несостоятельности (банкротстве) и ликвидацией юридического лица.</w:t>
      </w:r>
    </w:p>
    <w:p w14:paraId="5252D586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Включено в реестр муниципальной собственности Старооскольского городского округа ООО «Гостиница «Русь» с долей участия Старооскольского городского округа в уставном капитале - 100%, в связи с завершением процедуры преобразования МУП «Гостиница «Русь» в ООО «Гостиница «Русь».</w:t>
      </w:r>
    </w:p>
    <w:p w14:paraId="4ED65B22" w14:textId="77777777" w:rsidR="00F57544" w:rsidRDefault="00213AD1" w:rsidP="00101910">
      <w:pPr>
        <w:spacing w:after="0" w:line="240" w:lineRule="auto"/>
        <w:ind w:firstLine="720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Таким образом, в реестре муниципальной собственности Старооскольского городского округа по состоянию на 01 января 2026 года учитывались                                     9 хозяйственных обществ  с долей участия Старооскольского городского округа                   в уставном капитале (ООО «Скоростной трамвай», ООО «УО «Парковый»,                    ОАО «Аэропорт  Старый Оскол», ОАО «Теплоэнерго», ООО «Центр торговли», ООО «Узел связи», ООО «Белтекс», ООО «Расчетно-аналитический центр»,              ООО «Гостиница «Русь»).</w:t>
      </w:r>
    </w:p>
    <w:p w14:paraId="1072FEF2" w14:textId="2E4AE308" w:rsidR="00F57544" w:rsidRDefault="00213AD1" w:rsidP="00101910">
      <w:pPr>
        <w:spacing w:after="0" w:line="240" w:lineRule="auto"/>
        <w:ind w:firstLine="720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По состоянию на 01 января 2026 года хозяйственные общества с долей участия в уставном капитале муниципальных унитарных предприятий и муниципальных учреждений Старооскольского городского округа в реестре муниципальной собственности Старооскольского городского округа отсутствуют. </w:t>
      </w:r>
    </w:p>
    <w:p w14:paraId="26AB4A5B" w14:textId="77777777" w:rsidR="00F57544" w:rsidRDefault="00F57544" w:rsidP="00101910">
      <w:pPr>
        <w:spacing w:after="0" w:line="240" w:lineRule="auto"/>
        <w:ind w:firstLine="709"/>
        <w:jc w:val="both"/>
        <w:rPr>
          <w:color w:val="000000"/>
        </w:rPr>
      </w:pPr>
    </w:p>
    <w:p w14:paraId="145040A1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 xml:space="preserve">2. Субъекты права муниципальной собственности </w:t>
      </w:r>
    </w:p>
    <w:p w14:paraId="65CC2379" w14:textId="77777777" w:rsidR="00F57544" w:rsidRDefault="00213AD1" w:rsidP="00101910">
      <w:pPr>
        <w:spacing w:after="0" w:line="240" w:lineRule="auto"/>
        <w:ind w:firstLine="709"/>
        <w:jc w:val="center"/>
        <w:rPr>
          <w:b/>
          <w:color w:val="000000"/>
          <w:sz w:val="26"/>
        </w:rPr>
      </w:pPr>
      <w:r>
        <w:rPr>
          <w:b/>
          <w:color w:val="000000" w:themeColor="text1"/>
          <w:sz w:val="26"/>
          <w:szCs w:val="26"/>
        </w:rPr>
        <w:t>и их полномочия</w:t>
      </w:r>
    </w:p>
    <w:p w14:paraId="6379C1A1" w14:textId="77777777" w:rsidR="00F57544" w:rsidRDefault="00F57544" w:rsidP="00101910">
      <w:pPr>
        <w:spacing w:after="0" w:line="240" w:lineRule="auto"/>
        <w:ind w:firstLine="709"/>
        <w:jc w:val="center"/>
        <w:rPr>
          <w:b/>
          <w:color w:val="000000"/>
          <w:sz w:val="26"/>
          <w:szCs w:val="26"/>
        </w:rPr>
      </w:pPr>
    </w:p>
    <w:p w14:paraId="5106342D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В реестре муниципальной собственности Старооскольского городского округа</w:t>
      </w:r>
      <w:r>
        <w:rPr>
          <w:b/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по состоянию на 01 января 2026 года учитывались 210 муниципальных юридических лиц, в том числе: </w:t>
      </w:r>
    </w:p>
    <w:p w14:paraId="760C7165" w14:textId="29E19362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181 муниципальное учреждение, из них: 124 - в сфере образования, 29 - в сфере культуры, 12 - в сфере физической культуры и спорта, 6 - в сфере жилищно-коммунального хозяйства, 1 - в сфере строительства, 1 - в сфере транспорта,  1 – в сфере социальной защиты населения, 7 - из числа прочих;</w:t>
      </w:r>
    </w:p>
    <w:p w14:paraId="566721BB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8"/>
          <w:szCs w:val="28"/>
        </w:rPr>
        <w:t xml:space="preserve">3 </w:t>
      </w:r>
      <w:r>
        <w:rPr>
          <w:color w:val="000000" w:themeColor="text1"/>
          <w:sz w:val="26"/>
          <w:szCs w:val="26"/>
        </w:rPr>
        <w:t>органа местного самоуправления Старооскольского городского округа                 с правом юридического лица;</w:t>
      </w:r>
    </w:p>
    <w:p w14:paraId="4D85EE75" w14:textId="77777777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26 отраслевых (функциональных) и территориальных органов администрации Старооскольского городского округа с правом юридического лица. </w:t>
      </w:r>
    </w:p>
    <w:p w14:paraId="2619CB15" w14:textId="77777777" w:rsidR="00F57544" w:rsidRDefault="00F57544" w:rsidP="00101910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</w:p>
    <w:p w14:paraId="4690B088" w14:textId="77777777" w:rsidR="00F57544" w:rsidRDefault="00213AD1" w:rsidP="00101910">
      <w:pPr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3. Учет объектов муниципальной собственности</w:t>
      </w:r>
    </w:p>
    <w:p w14:paraId="37D12B52" w14:textId="77777777" w:rsidR="00F57544" w:rsidRDefault="00F57544" w:rsidP="00101910">
      <w:pPr>
        <w:spacing w:after="0" w:line="240" w:lineRule="auto"/>
        <w:ind w:firstLine="709"/>
        <w:jc w:val="center"/>
        <w:rPr>
          <w:b/>
          <w:color w:val="000000"/>
          <w:sz w:val="26"/>
        </w:rPr>
      </w:pPr>
    </w:p>
    <w:p w14:paraId="6E77C16D" w14:textId="1018BC1B" w:rsidR="00F57544" w:rsidRDefault="00213AD1" w:rsidP="00101910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Муниципальное имущество учитывается в реестре муниципальной собственности Старооскольского городского округа, ведение которого осуществляется департаментом имущественных и земельных отношений администрации Старооскольского городского округа (далее - департамент) </w:t>
      </w:r>
      <w:r>
        <w:rPr>
          <w:color w:val="000000" w:themeColor="text1"/>
          <w:sz w:val="26"/>
          <w:szCs w:val="26"/>
        </w:rPr>
        <w:br/>
        <w:t xml:space="preserve">на бумажном и электронном носителях. Корректировка сведений об объектах учета осуществляется на основании распоряжений департамента в связи с изменениями, предоставляемыми в установленном порядке муниципальными юридическими лицами. </w:t>
      </w:r>
    </w:p>
    <w:p w14:paraId="03446E3C" w14:textId="77777777" w:rsidR="00F57544" w:rsidRDefault="00213AD1" w:rsidP="00101910">
      <w:pPr>
        <w:spacing w:after="0" w:line="240" w:lineRule="auto"/>
        <w:ind w:firstLine="708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Ведение департаментом реестра муниципальной собственности Старооскольского городского округа осуществляется с использованием государственной информационной системы Белгородской области «Имуществ</w:t>
      </w:r>
      <w:r>
        <w:rPr>
          <w:color w:val="000000" w:themeColor="text1"/>
          <w:sz w:val="26"/>
        </w:rPr>
        <w:t>о»</w:t>
      </w:r>
      <w:r>
        <w:rPr>
          <w:color w:val="000000" w:themeColor="text1"/>
        </w:rPr>
        <w:t>.</w:t>
      </w:r>
    </w:p>
    <w:p w14:paraId="73459C2E" w14:textId="77777777" w:rsidR="00F57544" w:rsidRDefault="00F57544" w:rsidP="00101910">
      <w:pPr>
        <w:spacing w:after="0" w:line="240" w:lineRule="auto"/>
        <w:jc w:val="center"/>
        <w:rPr>
          <w:b/>
          <w:color w:val="000000"/>
          <w:sz w:val="26"/>
          <w:szCs w:val="26"/>
        </w:rPr>
      </w:pPr>
    </w:p>
    <w:p w14:paraId="50858D3E" w14:textId="77777777" w:rsidR="00F57544" w:rsidRDefault="00213AD1" w:rsidP="00101910">
      <w:pPr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4. Муниципальная казна</w:t>
      </w:r>
    </w:p>
    <w:p w14:paraId="2E887019" w14:textId="77777777" w:rsidR="00F57544" w:rsidRDefault="00F57544" w:rsidP="00101910">
      <w:pPr>
        <w:spacing w:after="0" w:line="240" w:lineRule="auto"/>
        <w:jc w:val="center"/>
        <w:rPr>
          <w:color w:val="000000"/>
        </w:rPr>
      </w:pPr>
    </w:p>
    <w:p w14:paraId="43412A20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bCs/>
          <w:color w:val="000000" w:themeColor="text1"/>
          <w:sz w:val="26"/>
          <w:szCs w:val="26"/>
          <w:lang w:eastAsia="ru-RU"/>
        </w:rPr>
        <w:t xml:space="preserve">Информация </w:t>
      </w:r>
    </w:p>
    <w:p w14:paraId="35F9EC8F" w14:textId="77777777" w:rsidR="00F57544" w:rsidRDefault="00213AD1" w:rsidP="00101910">
      <w:pPr>
        <w:spacing w:after="0" w:line="240" w:lineRule="auto"/>
        <w:jc w:val="center"/>
        <w:rPr>
          <w:b/>
          <w:color w:val="000000"/>
          <w:sz w:val="26"/>
          <w:szCs w:val="26"/>
          <w:lang w:eastAsia="ru-RU"/>
        </w:rPr>
      </w:pPr>
      <w:r>
        <w:rPr>
          <w:b/>
          <w:bCs/>
          <w:color w:val="000000" w:themeColor="text1"/>
          <w:sz w:val="26"/>
          <w:szCs w:val="26"/>
          <w:lang w:eastAsia="ru-RU"/>
        </w:rPr>
        <w:t xml:space="preserve">о финансовых и нефинансовых активах имущества муниципальной казны Старооскольского городского округа </w:t>
      </w:r>
    </w:p>
    <w:p w14:paraId="4FF5091C" w14:textId="77777777" w:rsidR="00F57544" w:rsidRDefault="00F57544" w:rsidP="00101910">
      <w:pPr>
        <w:spacing w:after="0" w:line="240" w:lineRule="auto"/>
        <w:jc w:val="center"/>
        <w:rPr>
          <w:b/>
          <w:color w:val="000000"/>
          <w:sz w:val="26"/>
          <w:szCs w:val="26"/>
        </w:rPr>
      </w:pPr>
    </w:p>
    <w:tbl>
      <w:tblPr>
        <w:tblW w:w="9663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1854"/>
        <w:gridCol w:w="1417"/>
        <w:gridCol w:w="1417"/>
        <w:gridCol w:w="1417"/>
        <w:gridCol w:w="1417"/>
        <w:gridCol w:w="1451"/>
      </w:tblGrid>
      <w:tr w:rsidR="00F57544" w14:paraId="3FE84633" w14:textId="77777777" w:rsidTr="00195E60">
        <w:trPr>
          <w:trHeight w:val="677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66B44E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№</w:t>
            </w:r>
          </w:p>
          <w:p w14:paraId="5C3E06B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2945CF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0BE67D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3A15D5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 состоянию на 01.01.2024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087D1F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 состоянию на 01.01.2025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58DC88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 состоянию на 01.01.2026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52521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Изменение показателей </w:t>
            </w:r>
          </w:p>
          <w:p w14:paraId="2024D41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(гр. 6 – гр. 4)</w:t>
            </w:r>
          </w:p>
        </w:tc>
      </w:tr>
      <w:tr w:rsidR="00F57544" w14:paraId="1297BD95" w14:textId="77777777" w:rsidTr="00195E60">
        <w:trPr>
          <w:trHeight w:val="168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CD9EAF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F17064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158ACC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1E8559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9281D6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2FDD8C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733A7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</w:rPr>
              <w:t>7</w:t>
            </w:r>
          </w:p>
        </w:tc>
      </w:tr>
      <w:tr w:rsidR="00F57544" w14:paraId="6B1504AC" w14:textId="77777777" w:rsidTr="00195E60">
        <w:trPr>
          <w:trHeight w:val="625"/>
          <w:jc w:val="center"/>
        </w:trPr>
        <w:tc>
          <w:tcPr>
            <w:tcW w:w="6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250AD6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8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C18618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Нефинансовые активы,</w:t>
            </w:r>
          </w:p>
          <w:p w14:paraId="5E62DC4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в т.ч.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1A94DE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71EAD6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28 441 143,0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EEE0B8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29 304 151,3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D3CF0B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28 946 221,4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5EC736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505 078,4 </w:t>
            </w:r>
          </w:p>
        </w:tc>
      </w:tr>
      <w:tr w:rsidR="00F57544" w14:paraId="480ACE73" w14:textId="77777777" w:rsidTr="00195E60">
        <w:trPr>
          <w:trHeight w:val="209"/>
          <w:jc w:val="center"/>
        </w:trPr>
        <w:tc>
          <w:tcPr>
            <w:tcW w:w="6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0611FCA" w14:textId="77777777" w:rsidR="00F57544" w:rsidRDefault="00F57544" w:rsidP="00101910">
            <w:pPr>
              <w:spacing w:after="0" w:line="240" w:lineRule="auto"/>
              <w:ind w:right="-108"/>
              <w:jc w:val="center"/>
            </w:pPr>
          </w:p>
        </w:tc>
        <w:tc>
          <w:tcPr>
            <w:tcW w:w="185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90D5209" w14:textId="77777777" w:rsidR="00F57544" w:rsidRDefault="00F57544" w:rsidP="00101910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F11125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шт./ед.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CF8683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115 164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0C402E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116 076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AB0B68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124 585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574BF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9 421</w:t>
            </w:r>
          </w:p>
        </w:tc>
      </w:tr>
      <w:tr w:rsidR="00F57544" w14:paraId="26720E64" w14:textId="77777777" w:rsidTr="00195E60">
        <w:trPr>
          <w:trHeight w:val="581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19EEBC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8C79DD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Недвижимое</w:t>
            </w:r>
          </w:p>
          <w:p w14:paraId="0CFE05B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имущество;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82DE61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3E0EB6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10 975 291,2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6B4A41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11 532 149,2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B07EAF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11 149 134,0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9CE9D3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173 842,8</w:t>
            </w:r>
          </w:p>
        </w:tc>
      </w:tr>
      <w:tr w:rsidR="00F57544" w14:paraId="51F91E17" w14:textId="77777777" w:rsidTr="00195E60">
        <w:trPr>
          <w:trHeight w:val="110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9EC9C7" w14:textId="77777777" w:rsidR="00F57544" w:rsidRDefault="00F57544" w:rsidP="00101910">
            <w:pPr>
              <w:spacing w:after="0" w:line="240" w:lineRule="auto"/>
              <w:ind w:right="-108"/>
              <w:jc w:val="center"/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6AF9AA7" w14:textId="77777777" w:rsidR="00F57544" w:rsidRDefault="00F57544" w:rsidP="00101910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9CCDDD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шт./ед.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366AED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6 271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54E10C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6 402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EE73FC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6 095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886445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</w:rPr>
              <w:t>-176</w:t>
            </w:r>
          </w:p>
        </w:tc>
      </w:tr>
      <w:tr w:rsidR="00F57544" w14:paraId="222BAFB6" w14:textId="77777777" w:rsidTr="00195E60">
        <w:trPr>
          <w:trHeight w:val="646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D0439B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1.1.2.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625ECE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Движимое имущество;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7FE3D3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F7E9AD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1 341 282,2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707886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1 404 733,1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709480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1 427 424,0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1C7E7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86 141,7</w:t>
            </w:r>
          </w:p>
        </w:tc>
      </w:tr>
      <w:tr w:rsidR="00F57544" w14:paraId="1DA7C058" w14:textId="77777777" w:rsidTr="00195E60">
        <w:trPr>
          <w:trHeight w:val="166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10099DC" w14:textId="77777777" w:rsidR="00F57544" w:rsidRDefault="00F57544" w:rsidP="00101910">
            <w:pPr>
              <w:spacing w:after="0" w:line="240" w:lineRule="auto"/>
              <w:ind w:right="-108"/>
              <w:jc w:val="center"/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F1B3E01" w14:textId="77777777" w:rsidR="00F57544" w:rsidRDefault="00F57544" w:rsidP="00101910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3265ED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21239F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5 696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046634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5 965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75A7E6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15 122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AF359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9 426</w:t>
            </w:r>
          </w:p>
        </w:tc>
      </w:tr>
      <w:tr w:rsidR="00F57544" w14:paraId="5047A6D6" w14:textId="77777777" w:rsidTr="00195E60">
        <w:trPr>
          <w:trHeight w:val="594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78AA55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1.1.3.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CF4FAD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Непроизведенные активы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D4862A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CFD51E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16 123 706,6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D3BA4F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16 364 551,8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435863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16 368 800,4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46A623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245 093,8</w:t>
            </w:r>
          </w:p>
        </w:tc>
      </w:tr>
      <w:tr w:rsidR="00F57544" w14:paraId="106CC723" w14:textId="77777777" w:rsidTr="00195E60">
        <w:trPr>
          <w:trHeight w:val="176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7D83010" w14:textId="77777777" w:rsidR="00F57544" w:rsidRDefault="00F57544" w:rsidP="00101910">
            <w:pPr>
              <w:spacing w:after="0" w:line="240" w:lineRule="auto"/>
              <w:ind w:right="-108"/>
              <w:jc w:val="center"/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BB8CB39" w14:textId="77777777" w:rsidR="00F57544" w:rsidRDefault="00F57544" w:rsidP="00101910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B593BC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955F9E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942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2612C3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1 029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34EA529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1 113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C70049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171</w:t>
            </w:r>
          </w:p>
        </w:tc>
      </w:tr>
      <w:tr w:rsidR="00F57544" w14:paraId="763B1D1D" w14:textId="77777777" w:rsidTr="00195E60">
        <w:trPr>
          <w:trHeight w:val="430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820389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1.1.4.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728FA5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Материальные запасы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A198A0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0D0993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863,0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D91A93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2 717, 2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814A61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863,0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B34089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0</w:t>
            </w:r>
          </w:p>
        </w:tc>
      </w:tr>
      <w:tr w:rsidR="00F57544" w14:paraId="0F0328F3" w14:textId="77777777" w:rsidTr="00195E60">
        <w:trPr>
          <w:trHeight w:val="174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4D8D692" w14:textId="77777777" w:rsidR="00F57544" w:rsidRDefault="00F57544" w:rsidP="00101910">
            <w:pPr>
              <w:spacing w:after="0" w:line="240" w:lineRule="auto"/>
              <w:ind w:right="-108"/>
              <w:jc w:val="center"/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DAC94C1" w14:textId="77777777" w:rsidR="00F57544" w:rsidRDefault="00F57544" w:rsidP="00101910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0D3714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AAE71D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102 255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152EB6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102 680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51E862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102 255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0C1EB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0</w:t>
            </w:r>
          </w:p>
        </w:tc>
      </w:tr>
      <w:tr w:rsidR="00F57544" w14:paraId="30BBC8F1" w14:textId="77777777" w:rsidTr="00195E60">
        <w:trPr>
          <w:trHeight w:val="704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46BD6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FDE05E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Финансовые активы, в т.ч.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395E3D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853407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992 844,4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5CDC20D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1 001 904,6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3E5BB1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998 106,1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F4838E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5 261,7</w:t>
            </w:r>
          </w:p>
        </w:tc>
      </w:tr>
      <w:tr w:rsidR="00F57544" w14:paraId="1AE06DD5" w14:textId="77777777" w:rsidTr="00195E60">
        <w:trPr>
          <w:trHeight w:val="542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F1882E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A63422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Векселя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CED57F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8536B8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48 757,7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34FFB1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45 257,7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E61A42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41 461,7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2E29E5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-7 296,0</w:t>
            </w:r>
          </w:p>
        </w:tc>
      </w:tr>
      <w:tr w:rsidR="00F57544" w14:paraId="52B923AF" w14:textId="77777777" w:rsidTr="00195E60">
        <w:trPr>
          <w:trHeight w:val="254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EE24724" w14:textId="77777777" w:rsidR="00F57544" w:rsidRDefault="00F57544" w:rsidP="00101910">
            <w:pPr>
              <w:spacing w:after="0" w:line="240" w:lineRule="auto"/>
              <w:ind w:right="-108"/>
              <w:jc w:val="center"/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9D003D9" w14:textId="77777777" w:rsidR="00F57544" w:rsidRDefault="00F57544" w:rsidP="00101910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C30788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A8C543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488A4C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925CFA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3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9C8C2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0</w:t>
            </w:r>
          </w:p>
        </w:tc>
      </w:tr>
      <w:tr w:rsidR="00F57544" w14:paraId="1658C04F" w14:textId="77777777" w:rsidTr="00195E60">
        <w:trPr>
          <w:trHeight w:val="703"/>
          <w:jc w:val="center"/>
        </w:trPr>
        <w:tc>
          <w:tcPr>
            <w:tcW w:w="690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39ACBE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1.2.2.</w:t>
            </w:r>
          </w:p>
        </w:tc>
        <w:tc>
          <w:tcPr>
            <w:tcW w:w="1854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48D939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Акции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66401EA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05AA43B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631 382,0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6FF5089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631 382,0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26586B4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631 382,0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917EFD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0</w:t>
            </w:r>
          </w:p>
        </w:tc>
      </w:tr>
      <w:tr w:rsidR="00F57544" w14:paraId="60669DE3" w14:textId="77777777" w:rsidTr="00195E60">
        <w:trPr>
          <w:trHeight w:val="270"/>
          <w:jc w:val="center"/>
        </w:trPr>
        <w:tc>
          <w:tcPr>
            <w:tcW w:w="690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5D648D3" w14:textId="77777777" w:rsidR="00F57544" w:rsidRDefault="00F57544" w:rsidP="00101910">
            <w:pPr>
              <w:spacing w:after="0" w:line="240" w:lineRule="auto"/>
              <w:ind w:right="-108"/>
              <w:jc w:val="center"/>
            </w:pPr>
          </w:p>
        </w:tc>
        <w:tc>
          <w:tcPr>
            <w:tcW w:w="1854" w:type="dxa"/>
            <w:vMerge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8B4B458" w14:textId="77777777" w:rsidR="00F57544" w:rsidRDefault="00F57544" w:rsidP="00101910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7777912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10932D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693 158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18EFD3F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693 158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vAlign w:val="center"/>
          </w:tcPr>
          <w:p w14:paraId="43A2B81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 xml:space="preserve">693 158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7D27A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0</w:t>
            </w:r>
          </w:p>
        </w:tc>
      </w:tr>
      <w:tr w:rsidR="00195E60" w14:paraId="03DB6F0A" w14:textId="77777777" w:rsidTr="00195E60">
        <w:trPr>
          <w:trHeight w:val="1394"/>
          <w:jc w:val="center"/>
        </w:trPr>
        <w:tc>
          <w:tcPr>
            <w:tcW w:w="6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BC3E91A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1.2.3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5D269E8" w14:textId="747FF2C9" w:rsidR="00195E60" w:rsidRDefault="00195E60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Участие Старооскольского городского округа в государственных (муниципальных) учреждениях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</w:tcBorders>
            <w:vAlign w:val="center"/>
          </w:tcPr>
          <w:p w14:paraId="7435AC7D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</w:tcBorders>
            <w:vAlign w:val="center"/>
          </w:tcPr>
          <w:p w14:paraId="4A2734FD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37 967,7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</w:tcBorders>
            <w:vAlign w:val="center"/>
          </w:tcPr>
          <w:p w14:paraId="5D28B83B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37 043,2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</w:tcBorders>
            <w:vAlign w:val="center"/>
          </w:tcPr>
          <w:p w14:paraId="7E30A5F7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37 043,2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B5C0292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highlight w:val="white"/>
              </w:rPr>
              <w:t>-</w:t>
            </w:r>
          </w:p>
        </w:tc>
      </w:tr>
      <w:tr w:rsidR="00195E60" w14:paraId="7F051588" w14:textId="77777777" w:rsidTr="00195E60">
        <w:trPr>
          <w:trHeight w:val="1684"/>
          <w:jc w:val="center"/>
        </w:trPr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81EB188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1.2.4</w:t>
            </w:r>
          </w:p>
        </w:tc>
        <w:tc>
          <w:tcPr>
            <w:tcW w:w="18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vAlign w:val="center"/>
          </w:tcPr>
          <w:p w14:paraId="0C8D8F97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Доля участия Старооскольского городского округа в уставном капитале хозяйственных обществ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</w:tcBorders>
            <w:vAlign w:val="center"/>
          </w:tcPr>
          <w:p w14:paraId="2DCA5DE3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Балансовая стоимость, тыс.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</w:tcBorders>
            <w:vAlign w:val="center"/>
          </w:tcPr>
          <w:p w14:paraId="478092A0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275 007,0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</w:tcBorders>
            <w:vAlign w:val="center"/>
          </w:tcPr>
          <w:p w14:paraId="2A85D0B4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288 221,7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</w:tcBorders>
            <w:vAlign w:val="center"/>
          </w:tcPr>
          <w:p w14:paraId="6AA4554A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288 219,2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D68F829" w14:textId="77777777" w:rsidR="00195E60" w:rsidRDefault="00195E60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13 212,2</w:t>
            </w:r>
          </w:p>
        </w:tc>
      </w:tr>
    </w:tbl>
    <w:p w14:paraId="7A0C8D1F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>По состоянию на 01 января 2026 года балансовая стоимость нефинансовых активов увеличилась на</w:t>
      </w:r>
      <w:r>
        <w:rPr>
          <w:color w:val="000000" w:themeColor="text1"/>
          <w:sz w:val="26"/>
          <w:szCs w:val="26"/>
          <w:highlight w:val="white"/>
        </w:rPr>
        <w:t xml:space="preserve"> </w:t>
      </w:r>
      <w:r>
        <w:rPr>
          <w:color w:val="000000" w:themeColor="text1"/>
          <w:sz w:val="26"/>
          <w:szCs w:val="20"/>
          <w:highlight w:val="white"/>
        </w:rPr>
        <w:t>505 078, 4</w:t>
      </w:r>
      <w:r>
        <w:rPr>
          <w:color w:val="000000" w:themeColor="text1"/>
          <w:sz w:val="26"/>
          <w:szCs w:val="26"/>
          <w:highlight w:val="white"/>
        </w:rPr>
        <w:t xml:space="preserve"> тыс. руб.</w:t>
      </w:r>
      <w:r>
        <w:rPr>
          <w:color w:val="000000" w:themeColor="text1"/>
          <w:sz w:val="26"/>
          <w:szCs w:val="26"/>
        </w:rPr>
        <w:t xml:space="preserve"> Увеличение стоимости произошло по основаниям, обозначенным ранее (передача имущества из государственной собственности Белгородской области, от юридических и физических лиц, приобретение имущества на основании муниципальных контрактов). </w:t>
      </w:r>
    </w:p>
    <w:p w14:paraId="4E8ED9AB" w14:textId="78A2799B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По результатам проведенного обследования с целью привлечения инвесторов на территорию Старооскольского городского округа перечень указанных объектов размещен на официальном сайте органов местного самоуправления Старооскольского городского округа oskolregion.gosuslugi.ru в информационно-телекоммуникационной сети «Интернет» во вкладке «Меры поддержки - </w:t>
      </w:r>
      <w:r>
        <w:rPr>
          <w:color w:val="000000" w:themeColor="text1"/>
          <w:sz w:val="26"/>
          <w:szCs w:val="26"/>
          <w:lang w:eastAsia="ru-RU"/>
        </w:rPr>
        <w:t>Предоставление в аренду муниципального имущества в целях развития предпринимательской деятельности</w:t>
      </w:r>
      <w:r>
        <w:rPr>
          <w:color w:val="000000" w:themeColor="text1"/>
          <w:sz w:val="26"/>
          <w:szCs w:val="26"/>
        </w:rPr>
        <w:t xml:space="preserve">». </w:t>
      </w:r>
    </w:p>
    <w:p w14:paraId="59415541" w14:textId="77777777" w:rsidR="00F57544" w:rsidRDefault="00F57544" w:rsidP="00101910">
      <w:pPr>
        <w:spacing w:after="0" w:line="240" w:lineRule="auto"/>
        <w:ind w:firstLine="709"/>
        <w:jc w:val="both"/>
        <w:rPr>
          <w:color w:val="000000"/>
        </w:rPr>
      </w:pPr>
    </w:p>
    <w:p w14:paraId="3A707A2D" w14:textId="77777777" w:rsidR="00F57544" w:rsidRDefault="00213AD1" w:rsidP="00101910">
      <w:pPr>
        <w:spacing w:after="0" w:line="240" w:lineRule="auto"/>
        <w:ind w:firstLine="709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>5. Управление объектами муниципальной собственности, закрепленными за муниципальными предприятиями и учреждениями</w:t>
      </w:r>
    </w:p>
    <w:p w14:paraId="080BE8D7" w14:textId="77777777" w:rsidR="00F57544" w:rsidRDefault="00F57544" w:rsidP="00101910">
      <w:pPr>
        <w:spacing w:after="0" w:line="240" w:lineRule="auto"/>
        <w:ind w:firstLine="709"/>
        <w:jc w:val="both"/>
        <w:rPr>
          <w:color w:val="000000"/>
        </w:rPr>
      </w:pPr>
    </w:p>
    <w:p w14:paraId="4BF04770" w14:textId="2260DA46" w:rsidR="00F57544" w:rsidRDefault="00213AD1" w:rsidP="00101910">
      <w:pPr>
        <w:tabs>
          <w:tab w:val="left" w:pos="720"/>
        </w:tabs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По состоянию на 01 января 2026 года за муниципальными юридическими лицами закреплено на праве оперативного управления 647 объектов общей площадью 622,3 тыс. кв. м. </w:t>
      </w:r>
    </w:p>
    <w:p w14:paraId="5BF16A87" w14:textId="0C2028C5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 За муниципальными учреждениями Старооскольского городского округа закреплено 578 объектов недвижимости общей площадью 604,2 тыс. кв. м, в том числе за:</w:t>
      </w:r>
    </w:p>
    <w:p w14:paraId="5790AAE3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учреждениями образования: 358 объектов общей площадью 437,3 тыс. кв. м;</w:t>
      </w:r>
    </w:p>
    <w:p w14:paraId="63F8AB3E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учреждениями культуры: 82 объекта общей площадью 60,3 тыс. кв. м;</w:t>
      </w:r>
    </w:p>
    <w:p w14:paraId="55CE4F20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учреждениями спорта: 33 объекта общей площадью 47,2 тыс. кв. м; </w:t>
      </w:r>
    </w:p>
    <w:p w14:paraId="66BE6427" w14:textId="50B7B75B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прочими учреждениями: 105 объект</w:t>
      </w:r>
      <w:r w:rsidR="000A2C7B">
        <w:rPr>
          <w:color w:val="000000" w:themeColor="text1"/>
          <w:sz w:val="26"/>
          <w:szCs w:val="26"/>
        </w:rPr>
        <w:t>ов</w:t>
      </w:r>
      <w:r>
        <w:rPr>
          <w:color w:val="000000" w:themeColor="text1"/>
          <w:sz w:val="26"/>
          <w:szCs w:val="26"/>
        </w:rPr>
        <w:t xml:space="preserve"> общей площадью 59,4 тыс. кв.</w:t>
      </w:r>
      <w:r w:rsidR="00101910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м. </w:t>
      </w:r>
    </w:p>
    <w:p w14:paraId="31150ABB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За органами местного самоуправления Старооскольского городского округа, отраслевыми (функциональными) и территориальными органами администрации Старооскольского городского округа на праве оперативного управления                закреплено 69 объектов общей площадью 18,1 тыс. кв. м.</w:t>
      </w:r>
    </w:p>
    <w:p w14:paraId="0F496441" w14:textId="77777777" w:rsidR="00F57544" w:rsidRDefault="00F57544" w:rsidP="00101910">
      <w:pPr>
        <w:spacing w:after="0" w:line="240" w:lineRule="auto"/>
        <w:jc w:val="both"/>
        <w:rPr>
          <w:color w:val="000000"/>
        </w:rPr>
      </w:pPr>
    </w:p>
    <w:p w14:paraId="0D97CD8F" w14:textId="77777777" w:rsidR="00F57544" w:rsidRDefault="00F57544" w:rsidP="00101910">
      <w:pPr>
        <w:spacing w:after="0" w:line="240" w:lineRule="auto"/>
        <w:jc w:val="both"/>
        <w:rPr>
          <w:color w:val="000000"/>
        </w:rPr>
      </w:pPr>
    </w:p>
    <w:p w14:paraId="13B5A66B" w14:textId="77777777" w:rsidR="00F57544" w:rsidRDefault="00213AD1" w:rsidP="00195E6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>6. Вклады в уставные капиталы хозяйственных обществ, взносы                         в некоммерческие организации, управление ценными бумагами, вкладами, находящимися в муниципальной собственности</w:t>
      </w:r>
    </w:p>
    <w:p w14:paraId="3ABE0494" w14:textId="77777777" w:rsidR="00F57544" w:rsidRDefault="00F57544" w:rsidP="00101910">
      <w:pPr>
        <w:spacing w:after="0" w:line="240" w:lineRule="auto"/>
        <w:ind w:firstLine="709"/>
        <w:jc w:val="both"/>
        <w:rPr>
          <w:color w:val="000000"/>
        </w:rPr>
      </w:pPr>
    </w:p>
    <w:p w14:paraId="26C273F7" w14:textId="77777777" w:rsidR="00F57544" w:rsidRDefault="00213AD1" w:rsidP="00101910">
      <w:pPr>
        <w:spacing w:after="0" w:line="240" w:lineRule="auto"/>
        <w:ind w:firstLine="720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В отчетном периоде включено в реестр муниципальной собственности Старооскольского городского округа 1 хозяйственное общество с долей участия Старооскольского городского округа, составляющей 100% от уставного капитала (ООО «Гостиница «Русь»), исключено 1 хозяйственное общество с долей участия Старооскольского городского округа в уставном капитале – ООО «ЖЭУ - 9»                   с долей участия Старооскольского городского округа в уставном капитале - 25%.</w:t>
      </w:r>
    </w:p>
    <w:p w14:paraId="0CE7882D" w14:textId="77777777" w:rsidR="00F57544" w:rsidRDefault="00213AD1" w:rsidP="00101910">
      <w:pPr>
        <w:spacing w:after="0" w:line="240" w:lineRule="auto"/>
        <w:ind w:firstLine="720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Таким образом, доля участия Старооскольского городского округа                         в уставных капиталах хозяйственных обществ увеличилась.</w:t>
      </w:r>
    </w:p>
    <w:p w14:paraId="295FD7BA" w14:textId="77777777" w:rsidR="00F57544" w:rsidRDefault="00F57544" w:rsidP="00101910">
      <w:pPr>
        <w:spacing w:after="0" w:line="240" w:lineRule="auto"/>
        <w:jc w:val="both"/>
        <w:rPr>
          <w:color w:val="000000"/>
        </w:rPr>
      </w:pPr>
    </w:p>
    <w:p w14:paraId="5CE3C8F2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>7. Залог объектов муниципальной собственности</w:t>
      </w:r>
    </w:p>
    <w:p w14:paraId="29A0C59B" w14:textId="77777777" w:rsidR="00F57544" w:rsidRDefault="00F57544" w:rsidP="00195E60">
      <w:pPr>
        <w:spacing w:after="0" w:line="240" w:lineRule="auto"/>
        <w:jc w:val="both"/>
        <w:rPr>
          <w:color w:val="000000"/>
        </w:rPr>
      </w:pPr>
    </w:p>
    <w:p w14:paraId="17C98F0C" w14:textId="529FCA27" w:rsidR="00F57544" w:rsidRDefault="00213AD1" w:rsidP="00101910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В отчетном периоде договоры о передаче в залог муниципального имущества Старооскольского городского округа не заключались. </w:t>
      </w:r>
    </w:p>
    <w:p w14:paraId="571B24CA" w14:textId="77777777" w:rsidR="00195E60" w:rsidRDefault="00195E60" w:rsidP="00101910">
      <w:pPr>
        <w:spacing w:after="0" w:line="240" w:lineRule="auto"/>
        <w:ind w:firstLine="709"/>
        <w:jc w:val="both"/>
        <w:rPr>
          <w:color w:val="000000"/>
        </w:rPr>
      </w:pPr>
    </w:p>
    <w:p w14:paraId="2A817AA1" w14:textId="475F456E" w:rsidR="00F57544" w:rsidRDefault="00213AD1" w:rsidP="00101910">
      <w:pPr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8. Аренда муниципального имущества</w:t>
      </w:r>
    </w:p>
    <w:p w14:paraId="2CF763F4" w14:textId="77777777" w:rsidR="00195E60" w:rsidRDefault="00195E60" w:rsidP="00101910">
      <w:pPr>
        <w:spacing w:after="0" w:line="240" w:lineRule="auto"/>
        <w:jc w:val="center"/>
        <w:rPr>
          <w:color w:val="000000"/>
        </w:rPr>
      </w:pPr>
    </w:p>
    <w:p w14:paraId="444A3FF7" w14:textId="77777777" w:rsidR="00F57544" w:rsidRDefault="00213AD1" w:rsidP="00101910">
      <w:pPr>
        <w:spacing w:after="0" w:line="240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</w:rPr>
        <w:t>В пределах делегированных полномочий департаментом в отчетном периоде осуществлялись права собственника муниципального имущества Старооскольского городского округа в части распоряжения движимым и недвижимым имуществом (далее - муниципальное имущество), принятым в муниципальную казну Старооскольского городского округа.</w:t>
      </w:r>
    </w:p>
    <w:p w14:paraId="6F84B986" w14:textId="77777777" w:rsidR="00F57544" w:rsidRDefault="00F57544" w:rsidP="00101910">
      <w:pPr>
        <w:spacing w:after="0" w:line="240" w:lineRule="auto"/>
        <w:ind w:firstLine="708"/>
        <w:jc w:val="both"/>
        <w:rPr>
          <w:color w:val="000000"/>
        </w:rPr>
      </w:pPr>
    </w:p>
    <w:p w14:paraId="51CE3EDE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 xml:space="preserve">Информация </w:t>
      </w:r>
    </w:p>
    <w:p w14:paraId="704EA7C8" w14:textId="77777777" w:rsidR="00F57544" w:rsidRDefault="00213AD1" w:rsidP="00101910">
      <w:pPr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о договорах аренды объектов муниципального имущества за отчетный период</w:t>
      </w:r>
    </w:p>
    <w:p w14:paraId="14879B65" w14:textId="77777777" w:rsidR="00F57544" w:rsidRDefault="00F57544" w:rsidP="00101910">
      <w:pPr>
        <w:spacing w:after="0" w:line="240" w:lineRule="auto"/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268"/>
        <w:gridCol w:w="2268"/>
        <w:gridCol w:w="2410"/>
      </w:tblGrid>
      <w:tr w:rsidR="00F57544" w14:paraId="4EED3DEF" w14:textId="77777777">
        <w:trPr>
          <w:trHeight w:val="784"/>
        </w:trPr>
        <w:tc>
          <w:tcPr>
            <w:tcW w:w="2410" w:type="dxa"/>
            <w:vAlign w:val="center"/>
          </w:tcPr>
          <w:p w14:paraId="31612F5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14:paraId="7862A2B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Количество действующих договоров, ед.</w:t>
            </w:r>
          </w:p>
        </w:tc>
        <w:tc>
          <w:tcPr>
            <w:tcW w:w="2268" w:type="dxa"/>
            <w:vAlign w:val="center"/>
          </w:tcPr>
          <w:p w14:paraId="7B08BBC3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Общая площадь недвижимого имущества, кв.м</w:t>
            </w:r>
          </w:p>
        </w:tc>
        <w:tc>
          <w:tcPr>
            <w:tcW w:w="2410" w:type="dxa"/>
            <w:vAlign w:val="center"/>
          </w:tcPr>
          <w:p w14:paraId="1918291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Поступления в бюджет, тыс. руб.</w:t>
            </w:r>
          </w:p>
        </w:tc>
      </w:tr>
      <w:tr w:rsidR="00F57544" w14:paraId="433E1048" w14:textId="77777777">
        <w:trPr>
          <w:trHeight w:val="108"/>
        </w:trPr>
        <w:tc>
          <w:tcPr>
            <w:tcW w:w="2410" w:type="dxa"/>
            <w:vAlign w:val="center"/>
          </w:tcPr>
          <w:p w14:paraId="7E6DC6D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5472688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14:paraId="4421841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410" w:type="dxa"/>
            <w:vAlign w:val="center"/>
          </w:tcPr>
          <w:p w14:paraId="54D67B1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F57544" w14:paraId="287D760E" w14:textId="77777777">
        <w:trPr>
          <w:trHeight w:val="304"/>
        </w:trPr>
        <w:tc>
          <w:tcPr>
            <w:tcW w:w="2410" w:type="dxa"/>
            <w:vAlign w:val="center"/>
          </w:tcPr>
          <w:p w14:paraId="3F03609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С 01.01.2023 по 31.12.2023</w:t>
            </w:r>
          </w:p>
        </w:tc>
        <w:tc>
          <w:tcPr>
            <w:tcW w:w="2268" w:type="dxa"/>
            <w:vAlign w:val="center"/>
          </w:tcPr>
          <w:p w14:paraId="7F9D50C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179</w:t>
            </w:r>
          </w:p>
        </w:tc>
        <w:tc>
          <w:tcPr>
            <w:tcW w:w="2268" w:type="dxa"/>
            <w:vAlign w:val="center"/>
          </w:tcPr>
          <w:p w14:paraId="5131C16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35 961,52</w:t>
            </w:r>
          </w:p>
        </w:tc>
        <w:tc>
          <w:tcPr>
            <w:tcW w:w="2410" w:type="dxa"/>
            <w:vAlign w:val="center"/>
          </w:tcPr>
          <w:p w14:paraId="7CD5933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34 357,46</w:t>
            </w:r>
          </w:p>
        </w:tc>
      </w:tr>
      <w:tr w:rsidR="00F57544" w14:paraId="5A7A83E2" w14:textId="77777777">
        <w:tc>
          <w:tcPr>
            <w:tcW w:w="2410" w:type="dxa"/>
            <w:vAlign w:val="center"/>
          </w:tcPr>
          <w:p w14:paraId="7026BF3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 01.01.2024 по 31.12.2024 </w:t>
            </w:r>
          </w:p>
        </w:tc>
        <w:tc>
          <w:tcPr>
            <w:tcW w:w="2268" w:type="dxa"/>
            <w:vAlign w:val="center"/>
          </w:tcPr>
          <w:p w14:paraId="1983844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181</w:t>
            </w:r>
          </w:p>
        </w:tc>
        <w:tc>
          <w:tcPr>
            <w:tcW w:w="2268" w:type="dxa"/>
            <w:vAlign w:val="center"/>
          </w:tcPr>
          <w:p w14:paraId="6576F1E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34 703,42</w:t>
            </w:r>
          </w:p>
        </w:tc>
        <w:tc>
          <w:tcPr>
            <w:tcW w:w="2410" w:type="dxa"/>
            <w:vAlign w:val="center"/>
          </w:tcPr>
          <w:p w14:paraId="1F2B481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32 028,60</w:t>
            </w:r>
          </w:p>
        </w:tc>
      </w:tr>
      <w:tr w:rsidR="00F57544" w14:paraId="758CEA0B" w14:textId="77777777">
        <w:tc>
          <w:tcPr>
            <w:tcW w:w="2410" w:type="dxa"/>
            <w:vAlign w:val="center"/>
          </w:tcPr>
          <w:p w14:paraId="29225EE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С 01.01.2025 по 31.12.2025</w:t>
            </w:r>
          </w:p>
        </w:tc>
        <w:tc>
          <w:tcPr>
            <w:tcW w:w="2268" w:type="dxa"/>
            <w:vAlign w:val="center"/>
          </w:tcPr>
          <w:p w14:paraId="269F89A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180</w:t>
            </w:r>
          </w:p>
        </w:tc>
        <w:tc>
          <w:tcPr>
            <w:tcW w:w="2268" w:type="dxa"/>
            <w:vAlign w:val="center"/>
          </w:tcPr>
          <w:p w14:paraId="51718FC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33 381,43</w:t>
            </w:r>
          </w:p>
        </w:tc>
        <w:tc>
          <w:tcPr>
            <w:tcW w:w="2410" w:type="dxa"/>
            <w:vAlign w:val="center"/>
          </w:tcPr>
          <w:p w14:paraId="0CA6C98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195E60">
              <w:rPr>
                <w:color w:val="000000" w:themeColor="text1"/>
                <w:sz w:val="20"/>
                <w:szCs w:val="20"/>
              </w:rPr>
              <w:t>32 924,68</w:t>
            </w:r>
          </w:p>
        </w:tc>
      </w:tr>
    </w:tbl>
    <w:p w14:paraId="39FBB131" w14:textId="77777777" w:rsidR="00F57544" w:rsidRDefault="00213AD1" w:rsidP="00101910">
      <w:pPr>
        <w:spacing w:after="0" w:line="240" w:lineRule="auto"/>
        <w:jc w:val="both"/>
        <w:rPr>
          <w:color w:val="000000"/>
        </w:rPr>
      </w:pPr>
      <w:r>
        <w:rPr>
          <w:b/>
          <w:color w:val="000000" w:themeColor="text1"/>
          <w:sz w:val="26"/>
          <w:szCs w:val="26"/>
        </w:rPr>
        <w:tab/>
      </w:r>
    </w:p>
    <w:p w14:paraId="07C96EC2" w14:textId="12EF1C66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Количество договоров аренды недвижимого имущества сократилось ввиду того, что арендаторами реализуется преимущественное право выкупа арендуемого имущества в соответствии с Федеральным законом от 22 июля 2008 года № 159-ФЗ «Об особенностях отчуждения движимого и недвижимого имущества, находящегося в государственной или в муниципальной собственности  и арендуемого субъектами малого и среднего предпринимательства, и о внесении изменений в отдельные законодательные акты Российской Федерации». За отчетный перио</w:t>
      </w:r>
      <w:r>
        <w:rPr>
          <w:color w:val="000000" w:themeColor="text1"/>
          <w:sz w:val="26"/>
          <w:szCs w:val="26"/>
          <w:highlight w:val="white"/>
        </w:rPr>
        <w:t>д 22 субъекта малого и среднего предпринима</w:t>
      </w:r>
      <w:r>
        <w:rPr>
          <w:color w:val="000000" w:themeColor="text1"/>
          <w:sz w:val="26"/>
          <w:szCs w:val="26"/>
        </w:rPr>
        <w:t xml:space="preserve">тельства реализовали преимущественное право выкупа арендуемого имущества общей площадью 9163,3 кв. м. </w:t>
      </w:r>
    </w:p>
    <w:p w14:paraId="55AAC6AB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Количество заключенных договоров аренды муниципального имущества                 за отчетный период составило 55, количество расторгнутых – 54.</w:t>
      </w:r>
    </w:p>
    <w:p w14:paraId="13945ED2" w14:textId="77777777" w:rsidR="00F57544" w:rsidRDefault="00F57544" w:rsidP="00101910">
      <w:pPr>
        <w:spacing w:after="0" w:line="240" w:lineRule="auto"/>
        <w:jc w:val="both"/>
        <w:rPr>
          <w:color w:val="000000"/>
          <w:highlight w:val="white"/>
        </w:rPr>
      </w:pPr>
    </w:p>
    <w:p w14:paraId="3E0669D1" w14:textId="0479A728" w:rsidR="00F57544" w:rsidRDefault="00213AD1" w:rsidP="00101910">
      <w:pPr>
        <w:pStyle w:val="ConsPlusNormal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white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white"/>
        </w:rPr>
        <w:t>9. Передача муниципального имущества в безвозмездное пользование</w:t>
      </w:r>
    </w:p>
    <w:p w14:paraId="4A0E5F8E" w14:textId="77777777" w:rsidR="00101910" w:rsidRDefault="00101910" w:rsidP="00101910">
      <w:pPr>
        <w:pStyle w:val="ConsPlusNormal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highlight w:val="white"/>
        </w:rPr>
      </w:pPr>
    </w:p>
    <w:p w14:paraId="1716545D" w14:textId="7A213424" w:rsidR="00F57544" w:rsidRDefault="00213AD1" w:rsidP="00101910">
      <w:pPr>
        <w:spacing w:after="0" w:line="240" w:lineRule="auto"/>
        <w:ind w:firstLine="708"/>
        <w:jc w:val="both"/>
        <w:rPr>
          <w:color w:val="000000"/>
          <w:highlight w:val="white"/>
        </w:rPr>
      </w:pPr>
      <w:r>
        <w:rPr>
          <w:color w:val="000000" w:themeColor="text1"/>
          <w:sz w:val="26"/>
          <w:szCs w:val="26"/>
          <w:highlight w:val="white"/>
        </w:rPr>
        <w:t>В соответствии с действующим законодательством департамент предоставлял муниципальное имущество в безвозмездное пользование:</w:t>
      </w:r>
    </w:p>
    <w:p w14:paraId="4EAF3AAB" w14:textId="77777777" w:rsidR="00F57544" w:rsidRDefault="00213AD1" w:rsidP="00101910">
      <w:pPr>
        <w:spacing w:after="0" w:line="240" w:lineRule="auto"/>
        <w:ind w:firstLine="708"/>
        <w:jc w:val="both"/>
        <w:rPr>
          <w:color w:val="000000"/>
          <w:highlight w:val="white"/>
        </w:rPr>
      </w:pPr>
      <w:r>
        <w:rPr>
          <w:color w:val="000000" w:themeColor="text1"/>
          <w:sz w:val="26"/>
          <w:szCs w:val="26"/>
          <w:highlight w:val="white"/>
        </w:rPr>
        <w:t xml:space="preserve">муниципальным и государственным учреждениям (федеральным </w:t>
      </w:r>
      <w:r>
        <w:rPr>
          <w:color w:val="000000" w:themeColor="text1"/>
          <w:sz w:val="26"/>
          <w:szCs w:val="26"/>
          <w:highlight w:val="white"/>
        </w:rPr>
        <w:br/>
        <w:t>и областным) для исполнения возложенных на них полномочий;</w:t>
      </w:r>
    </w:p>
    <w:p w14:paraId="336A8584" w14:textId="77777777" w:rsidR="00F57544" w:rsidRDefault="00213AD1" w:rsidP="00101910">
      <w:pPr>
        <w:spacing w:after="0" w:line="240" w:lineRule="auto"/>
        <w:ind w:firstLine="708"/>
        <w:jc w:val="both"/>
        <w:rPr>
          <w:color w:val="000000"/>
          <w:sz w:val="26"/>
        </w:rPr>
      </w:pPr>
      <w:r>
        <w:rPr>
          <w:color w:val="000000" w:themeColor="text1"/>
          <w:sz w:val="26"/>
          <w:szCs w:val="26"/>
          <w:highlight w:val="white"/>
        </w:rPr>
        <w:t>некоммерческим социально ориентированным организациям.</w:t>
      </w:r>
    </w:p>
    <w:p w14:paraId="1890F92A" w14:textId="77777777" w:rsidR="00F57544" w:rsidRDefault="00F57544" w:rsidP="00101910">
      <w:pPr>
        <w:spacing w:after="0" w:line="240" w:lineRule="auto"/>
        <w:ind w:firstLine="708"/>
        <w:jc w:val="both"/>
        <w:rPr>
          <w:color w:val="000000"/>
          <w:sz w:val="26"/>
          <w:szCs w:val="26"/>
          <w:highlight w:val="white"/>
        </w:rPr>
      </w:pPr>
    </w:p>
    <w:p w14:paraId="28C805FD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>Информация</w:t>
      </w:r>
    </w:p>
    <w:p w14:paraId="1C9A7B47" w14:textId="77777777" w:rsidR="00F57544" w:rsidRDefault="00213AD1" w:rsidP="00101910">
      <w:pPr>
        <w:spacing w:after="0" w:line="240" w:lineRule="auto"/>
        <w:jc w:val="center"/>
        <w:rPr>
          <w:color w:val="000000"/>
        </w:rPr>
      </w:pPr>
      <w:r>
        <w:rPr>
          <w:b/>
          <w:color w:val="000000" w:themeColor="text1"/>
          <w:sz w:val="26"/>
          <w:szCs w:val="26"/>
        </w:rPr>
        <w:t xml:space="preserve">о договорах безвозмездного пользования муниципального имущества </w:t>
      </w:r>
    </w:p>
    <w:p w14:paraId="6D780764" w14:textId="77777777" w:rsidR="00F57544" w:rsidRDefault="00213AD1" w:rsidP="00101910">
      <w:pPr>
        <w:spacing w:after="0" w:line="24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за отчетный период</w:t>
      </w:r>
    </w:p>
    <w:p w14:paraId="30C074CD" w14:textId="77777777" w:rsidR="00F57544" w:rsidRDefault="00F57544" w:rsidP="00101910">
      <w:pPr>
        <w:spacing w:after="0" w:line="240" w:lineRule="auto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011"/>
        <w:gridCol w:w="3084"/>
      </w:tblGrid>
      <w:tr w:rsidR="00F57544" w14:paraId="6344AAAE" w14:textId="77777777">
        <w:tc>
          <w:tcPr>
            <w:tcW w:w="3369" w:type="dxa"/>
            <w:vAlign w:val="center"/>
          </w:tcPr>
          <w:p w14:paraId="624D9E7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Период</w:t>
            </w:r>
          </w:p>
        </w:tc>
        <w:tc>
          <w:tcPr>
            <w:tcW w:w="3011" w:type="dxa"/>
            <w:vAlign w:val="center"/>
          </w:tcPr>
          <w:p w14:paraId="56C5D5D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Количество действующих договоров, ед.</w:t>
            </w:r>
          </w:p>
        </w:tc>
        <w:tc>
          <w:tcPr>
            <w:tcW w:w="3084" w:type="dxa"/>
            <w:vAlign w:val="center"/>
          </w:tcPr>
          <w:p w14:paraId="7EAA3874" w14:textId="1BCB23B6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Общая площадь недвижимого имущества, кв.</w:t>
            </w:r>
            <w:r w:rsidR="000A2C7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м</w:t>
            </w:r>
          </w:p>
        </w:tc>
      </w:tr>
      <w:tr w:rsidR="00F57544" w14:paraId="26B2A4D4" w14:textId="77777777">
        <w:tc>
          <w:tcPr>
            <w:tcW w:w="3369" w:type="dxa"/>
            <w:vAlign w:val="center"/>
          </w:tcPr>
          <w:p w14:paraId="5C54CED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1" w:type="dxa"/>
            <w:vAlign w:val="center"/>
          </w:tcPr>
          <w:p w14:paraId="3C8F209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84" w:type="dxa"/>
            <w:vAlign w:val="center"/>
          </w:tcPr>
          <w:p w14:paraId="59E0F8B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</w:tr>
      <w:tr w:rsidR="00F57544" w14:paraId="7C5DF3DD" w14:textId="77777777">
        <w:tc>
          <w:tcPr>
            <w:tcW w:w="3369" w:type="dxa"/>
            <w:vAlign w:val="center"/>
          </w:tcPr>
          <w:p w14:paraId="2E6A27C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С 01.01.2023 по 31.12.2023</w:t>
            </w:r>
          </w:p>
        </w:tc>
        <w:tc>
          <w:tcPr>
            <w:tcW w:w="3011" w:type="dxa"/>
            <w:vAlign w:val="center"/>
          </w:tcPr>
          <w:p w14:paraId="3984605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3084" w:type="dxa"/>
            <w:vAlign w:val="center"/>
          </w:tcPr>
          <w:p w14:paraId="2671F20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49 356,42</w:t>
            </w:r>
          </w:p>
        </w:tc>
      </w:tr>
      <w:tr w:rsidR="00F57544" w14:paraId="780E5FA4" w14:textId="77777777">
        <w:tc>
          <w:tcPr>
            <w:tcW w:w="3369" w:type="dxa"/>
            <w:vAlign w:val="center"/>
          </w:tcPr>
          <w:p w14:paraId="3B616DE1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 01.01.2024 по 31.12.2024 </w:t>
            </w:r>
          </w:p>
        </w:tc>
        <w:tc>
          <w:tcPr>
            <w:tcW w:w="3011" w:type="dxa"/>
            <w:vAlign w:val="center"/>
          </w:tcPr>
          <w:p w14:paraId="23C12FA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3084" w:type="dxa"/>
            <w:vAlign w:val="center"/>
          </w:tcPr>
          <w:p w14:paraId="454EB8A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46 372,63</w:t>
            </w:r>
          </w:p>
        </w:tc>
      </w:tr>
      <w:tr w:rsidR="00F57544" w14:paraId="5CAF7B33" w14:textId="77777777">
        <w:tc>
          <w:tcPr>
            <w:tcW w:w="3369" w:type="dxa"/>
            <w:vAlign w:val="center"/>
          </w:tcPr>
          <w:p w14:paraId="5A77FE4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С 01.01.2025 по 31.12.2025</w:t>
            </w:r>
          </w:p>
        </w:tc>
        <w:tc>
          <w:tcPr>
            <w:tcW w:w="3011" w:type="dxa"/>
            <w:vAlign w:val="center"/>
          </w:tcPr>
          <w:p w14:paraId="4862D29E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3084" w:type="dxa"/>
            <w:vAlign w:val="center"/>
          </w:tcPr>
          <w:p w14:paraId="1236D5A9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</w:rPr>
            </w:pPr>
            <w:r>
              <w:rPr>
                <w:color w:val="000000" w:themeColor="text1"/>
                <w:sz w:val="20"/>
                <w:szCs w:val="20"/>
              </w:rPr>
              <w:t>40 015,55</w:t>
            </w:r>
          </w:p>
        </w:tc>
      </w:tr>
    </w:tbl>
    <w:p w14:paraId="53164651" w14:textId="77777777" w:rsidR="00F57544" w:rsidRDefault="00F57544" w:rsidP="00101910">
      <w:pPr>
        <w:spacing w:after="0" w:line="240" w:lineRule="auto"/>
        <w:ind w:firstLine="709"/>
        <w:jc w:val="both"/>
        <w:rPr>
          <w:color w:val="000000"/>
          <w:sz w:val="26"/>
        </w:rPr>
      </w:pPr>
    </w:p>
    <w:p w14:paraId="189475C2" w14:textId="4255667F" w:rsidR="00F57544" w:rsidRDefault="00213AD1" w:rsidP="00101910">
      <w:pPr>
        <w:spacing w:after="0" w:line="240" w:lineRule="auto"/>
        <w:ind w:firstLine="709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10. Управление муниципальным земельным фондом</w:t>
      </w:r>
    </w:p>
    <w:p w14:paraId="6149E855" w14:textId="77777777" w:rsidR="000A2C7B" w:rsidRDefault="000A2C7B" w:rsidP="00101910">
      <w:pPr>
        <w:spacing w:after="0" w:line="240" w:lineRule="auto"/>
        <w:ind w:firstLine="709"/>
        <w:jc w:val="center"/>
        <w:rPr>
          <w:b/>
          <w:color w:val="000000"/>
          <w:sz w:val="26"/>
          <w:szCs w:val="26"/>
        </w:rPr>
      </w:pPr>
    </w:p>
    <w:p w14:paraId="12764F46" w14:textId="67CCB58E" w:rsidR="00F57544" w:rsidRDefault="00213AD1" w:rsidP="00101910">
      <w:pPr>
        <w:spacing w:after="0" w:line="240" w:lineRule="auto"/>
        <w:ind w:firstLine="709"/>
        <w:jc w:val="both"/>
        <w:rPr>
          <w:color w:val="000000"/>
          <w:sz w:val="26"/>
        </w:rPr>
      </w:pPr>
      <w:r>
        <w:rPr>
          <w:color w:val="000000" w:themeColor="text1"/>
          <w:sz w:val="26"/>
          <w:szCs w:val="26"/>
        </w:rPr>
        <w:t xml:space="preserve">В рамках исполнения возложенных полномочий по управлению и распоряжению земельным фондом Старооскольского городского округа </w:t>
      </w:r>
      <w:r>
        <w:rPr>
          <w:color w:val="000000" w:themeColor="text1"/>
          <w:sz w:val="26"/>
          <w:szCs w:val="26"/>
        </w:rPr>
        <w:br/>
        <w:t>в отчетном периоде достигнуты следующие результаты:</w:t>
      </w:r>
    </w:p>
    <w:p w14:paraId="5FCBE1F5" w14:textId="5147B9A1" w:rsidR="00F57544" w:rsidRDefault="00213AD1" w:rsidP="00101910">
      <w:pPr>
        <w:pStyle w:val="a4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contextualSpacing w:val="0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По направлению «Оказание муниципальных услуг в сфере земельных отношений физическим и юридическим лицам»</w:t>
      </w:r>
      <w:r w:rsidR="000A2C7B">
        <w:rPr>
          <w:color w:val="000000" w:themeColor="text1"/>
          <w:sz w:val="26"/>
          <w:szCs w:val="26"/>
        </w:rPr>
        <w:t>.</w:t>
      </w:r>
    </w:p>
    <w:p w14:paraId="2BA85051" w14:textId="47A93B51" w:rsidR="00F57544" w:rsidRDefault="00213AD1" w:rsidP="00101910">
      <w:pPr>
        <w:pStyle w:val="a4"/>
        <w:tabs>
          <w:tab w:val="left" w:pos="1134"/>
        </w:tabs>
        <w:spacing w:line="240" w:lineRule="auto"/>
        <w:ind w:left="0" w:firstLine="709"/>
        <w:contextualSpacing w:val="0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В отчетном периоде поступило более 15 500 заявлений об оказании муниципальных услуг в сфере земельных отношений. По результатам проверки поданных заявлений об оказании муниципальных услуг на предмет соответствия требованиям, предъявляемым административными регламентами, а также анализа представленного пакета документов на предмет наличия или отсутствия правовых оснований</w:t>
      </w:r>
      <w:r w:rsidR="000A2C7B">
        <w:rPr>
          <w:color w:val="000000" w:themeColor="text1"/>
          <w:sz w:val="26"/>
          <w:szCs w:val="26"/>
        </w:rPr>
        <w:t>,</w:t>
      </w:r>
      <w:r>
        <w:rPr>
          <w:color w:val="000000" w:themeColor="text1"/>
          <w:sz w:val="26"/>
          <w:szCs w:val="26"/>
        </w:rPr>
        <w:t xml:space="preserve"> в удовлетворении заявлений заинтересованных лиц администрацией Старооскольского городского округа принято более 11 500 распорядительных актов, из них:</w:t>
      </w:r>
    </w:p>
    <w:p w14:paraId="731E04DF" w14:textId="77777777" w:rsidR="00F57544" w:rsidRDefault="00213AD1" w:rsidP="00101910">
      <w:pPr>
        <w:pStyle w:val="a4"/>
        <w:tabs>
          <w:tab w:val="left" w:pos="1134"/>
        </w:tabs>
        <w:spacing w:line="240" w:lineRule="auto"/>
        <w:ind w:left="0" w:firstLine="709"/>
        <w:contextualSpacing w:val="0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более 2 300 постановлений администрации Старооскольского городского округа об утверждении схем расположения земельных участков на кадастровом плане, необходимых для образования земельных участков общей площадью                    256,10 га, в том </w:t>
      </w:r>
      <w:r>
        <w:rPr>
          <w:color w:val="000000" w:themeColor="text1"/>
          <w:sz w:val="26"/>
          <w:szCs w:val="26"/>
          <w:highlight w:val="white"/>
        </w:rPr>
        <w:t xml:space="preserve">числе: 2 121 земельный участок – для целей, </w:t>
      </w:r>
      <w:r>
        <w:rPr>
          <w:color w:val="000000" w:themeColor="text1"/>
          <w:sz w:val="26"/>
          <w:szCs w:val="26"/>
        </w:rPr>
        <w:t>не связанных                                           с осуществлением коммерческой деятельности (индивидуальное жилищное строительство, ведение личного подсобного хозяйства, ведение садоводства                         или огородничества, т.д.), 259 земельных участков – для осуществления коммерческой деятельности;</w:t>
      </w:r>
    </w:p>
    <w:p w14:paraId="61ADC9DC" w14:textId="335DEDD1" w:rsidR="00F57544" w:rsidRDefault="00213AD1" w:rsidP="00101910">
      <w:pPr>
        <w:pStyle w:val="a4"/>
        <w:tabs>
          <w:tab w:val="left" w:pos="1134"/>
        </w:tabs>
        <w:spacing w:line="240" w:lineRule="auto"/>
        <w:ind w:left="0" w:firstLine="709"/>
        <w:contextualSpacing w:val="0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более 2 000 постановлений администрации Старооскольского городского округа о вы</w:t>
      </w:r>
      <w:r>
        <w:rPr>
          <w:color w:val="000000" w:themeColor="text1"/>
          <w:sz w:val="26"/>
          <w:szCs w:val="26"/>
          <w:lang w:eastAsia="ru-RU"/>
        </w:rPr>
        <w:t>даче разрешений на использование земель или земельных участков (размещение объектов на землях или земельных участках) без предоставления земельных участков и установления сервитутов общей площадью 5,1 га</w:t>
      </w:r>
      <w:r>
        <w:rPr>
          <w:color w:val="000000" w:themeColor="text1"/>
          <w:sz w:val="26"/>
          <w:szCs w:val="26"/>
        </w:rPr>
        <w:t>;</w:t>
      </w:r>
    </w:p>
    <w:p w14:paraId="6325D7A9" w14:textId="77777777" w:rsidR="00F57544" w:rsidRDefault="00213AD1" w:rsidP="00101910">
      <w:pPr>
        <w:pStyle w:val="a4"/>
        <w:spacing w:line="240" w:lineRule="auto"/>
        <w:ind w:left="0" w:firstLine="708"/>
        <w:contextualSpacing w:val="0"/>
        <w:jc w:val="both"/>
        <w:rPr>
          <w:color w:val="000000"/>
          <w:highlight w:val="white"/>
        </w:rPr>
      </w:pPr>
      <w:r>
        <w:rPr>
          <w:color w:val="000000" w:themeColor="text1"/>
          <w:sz w:val="26"/>
          <w:szCs w:val="26"/>
        </w:rPr>
        <w:t xml:space="preserve">более 7 100 постановлений администрации Старооскольского городского округа о предварительном согласовании предоставления земельных участков                    с последующим предоставлением земельных участков общей площадью 780,30 га без проведения процедуры торгов, в том числе: в отношении 6 790 земельных участков, предназначенных для целей, не связанных </w:t>
      </w:r>
      <w:r>
        <w:rPr>
          <w:color w:val="000000" w:themeColor="text1"/>
          <w:sz w:val="26"/>
          <w:szCs w:val="26"/>
          <w:highlight w:val="white"/>
        </w:rPr>
        <w:t>с осуществлением коммерческой деятельности (индивидуальное жилищное строительство, ведение личного подсобного хозяйства, ведение садоводства или огородничества, т.д.);               310 земельных участка – для осуществления коммерческой деятельности, связанной с извлечением прибыли.</w:t>
      </w:r>
    </w:p>
    <w:p w14:paraId="3DCF46F6" w14:textId="77777777" w:rsidR="00F57544" w:rsidRDefault="00213AD1" w:rsidP="00101910">
      <w:pPr>
        <w:pStyle w:val="a4"/>
        <w:spacing w:line="240" w:lineRule="auto"/>
        <w:ind w:left="0" w:firstLine="708"/>
        <w:contextualSpacing w:val="0"/>
        <w:jc w:val="both"/>
        <w:rPr>
          <w:color w:val="000000"/>
          <w:highlight w:val="white"/>
        </w:rPr>
      </w:pPr>
      <w:r>
        <w:rPr>
          <w:color w:val="000000" w:themeColor="text1"/>
          <w:sz w:val="26"/>
          <w:szCs w:val="26"/>
          <w:highlight w:val="white"/>
        </w:rPr>
        <w:t xml:space="preserve">В целях упрощения процедур получения гражданами и юридическими лицами муниципальных услуг в сфере имущественных и земельных правоотношений, повышения комфортности получения услуг, создания условий противодействию проявления коррупции, ликвидации рынка посреднических услуг, в отчетном периоде муниципальные услуги в сфере земельных отношений оказывались в соответствии с ранее принятыми постановлениями администрации Старооскольского городского округа 11 административными регламентами, предусматривающими, в том числе возможность предоставления муниципальных услуг по принципу «одного окна» через многофункциональный центр, а также в электронном виде. </w:t>
      </w:r>
    </w:p>
    <w:p w14:paraId="53E219AB" w14:textId="465226A9" w:rsidR="00F57544" w:rsidRDefault="00213AD1" w:rsidP="00101910">
      <w:pPr>
        <w:pStyle w:val="a4"/>
        <w:spacing w:line="240" w:lineRule="auto"/>
        <w:ind w:left="0" w:firstLine="708"/>
        <w:contextualSpacing w:val="0"/>
        <w:jc w:val="both"/>
        <w:rPr>
          <w:color w:val="000000"/>
          <w:sz w:val="26"/>
        </w:rPr>
      </w:pPr>
      <w:r>
        <w:rPr>
          <w:color w:val="000000" w:themeColor="text1"/>
          <w:sz w:val="26"/>
          <w:szCs w:val="26"/>
          <w:shd w:val="clear" w:color="auto" w:fill="FFFFFF"/>
        </w:rPr>
        <w:t xml:space="preserve">В рамках заключенного соглашения о взаимодействии между администрацией Старооскольского городского округа с уполномоченным многофункциональным центром мониторинг хода </w:t>
      </w:r>
      <w:r>
        <w:rPr>
          <w:color w:val="000000" w:themeColor="text1"/>
          <w:sz w:val="26"/>
          <w:szCs w:val="26"/>
        </w:rPr>
        <w:t>предоставления</w:t>
      </w:r>
      <w:r>
        <w:rPr>
          <w:color w:val="000000" w:themeColor="text1"/>
          <w:sz w:val="26"/>
          <w:szCs w:val="26"/>
          <w:shd w:val="clear" w:color="auto" w:fill="FFFFFF"/>
        </w:rPr>
        <w:t xml:space="preserve"> данных услуг и контроль за их выполнением осуществляется при помощи системы СЭД «Дело».</w:t>
      </w:r>
    </w:p>
    <w:p w14:paraId="23FF87D8" w14:textId="77777777" w:rsidR="00F57544" w:rsidRPr="00101910" w:rsidRDefault="00213AD1" w:rsidP="00101910">
      <w:pPr>
        <w:pStyle w:val="33"/>
        <w:numPr>
          <w:ilvl w:val="0"/>
          <w:numId w:val="6"/>
        </w:numPr>
        <w:spacing w:after="0" w:line="240" w:lineRule="auto"/>
        <w:ind w:left="0" w:firstLine="709"/>
        <w:jc w:val="both"/>
        <w:rPr>
          <w:color w:val="000000"/>
          <w:sz w:val="26"/>
          <w:highlight w:val="white"/>
          <w:lang w:val="ru-RU"/>
        </w:rPr>
      </w:pPr>
      <w:r>
        <w:rPr>
          <w:color w:val="000000" w:themeColor="text1"/>
          <w:sz w:val="26"/>
          <w:szCs w:val="26"/>
          <w:shd w:val="clear" w:color="auto" w:fill="FFFFFF"/>
          <w:lang w:val="ru-RU"/>
        </w:rPr>
        <w:t xml:space="preserve">По направлению «Распоряжение земельными участками, находящимися в государственной и муниципальной собственности,                                       и </w:t>
      </w:r>
      <w:r>
        <w:rPr>
          <w:color w:val="000000" w:themeColor="text1"/>
          <w:sz w:val="26"/>
          <w:szCs w:val="26"/>
          <w:highlight w:val="white"/>
          <w:shd w:val="clear" w:color="auto" w:fill="FFFFFF"/>
          <w:lang w:val="ru-RU"/>
        </w:rPr>
        <w:t>осуществление контроля за поступлением доходов от их использования».</w:t>
      </w:r>
    </w:p>
    <w:p w14:paraId="1D0B3154" w14:textId="0AE9CC60" w:rsidR="00F57544" w:rsidRDefault="00213AD1" w:rsidP="00101910">
      <w:pPr>
        <w:spacing w:after="0" w:line="240" w:lineRule="auto"/>
        <w:ind w:firstLine="709"/>
        <w:jc w:val="both"/>
        <w:rPr>
          <w:color w:val="000000"/>
          <w:sz w:val="26"/>
        </w:rPr>
      </w:pPr>
      <w:r>
        <w:rPr>
          <w:color w:val="000000" w:themeColor="text1"/>
          <w:sz w:val="26"/>
          <w:szCs w:val="26"/>
          <w:highlight w:val="white"/>
        </w:rPr>
        <w:t xml:space="preserve">Согласно информации государственной информационной системы «Имущество» по состоянию на 01 января 2026 года заключен  </w:t>
      </w:r>
      <w:r>
        <w:rPr>
          <w:color w:val="000000" w:themeColor="text1"/>
          <w:sz w:val="26"/>
          <w:szCs w:val="26"/>
        </w:rPr>
        <w:t xml:space="preserve">6 341 договор аренды земельных участков общей площадью 4080 га, в том числе: </w:t>
      </w:r>
    </w:p>
    <w:p w14:paraId="51701E69" w14:textId="77777777" w:rsidR="00F57544" w:rsidRDefault="00213AD1" w:rsidP="000A2C7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color w:val="000000"/>
          <w:sz w:val="26"/>
        </w:rPr>
      </w:pPr>
      <w:r>
        <w:rPr>
          <w:color w:val="000000" w:themeColor="text1"/>
          <w:sz w:val="26"/>
        </w:rPr>
        <w:t xml:space="preserve">с индивидуальными предпринимателями и юридическими лицами 1 098 договоров на общую площадь земель 1 125,3 га; </w:t>
      </w:r>
    </w:p>
    <w:p w14:paraId="554B7324" w14:textId="77777777" w:rsidR="00F57544" w:rsidRDefault="00213AD1" w:rsidP="0010191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color w:val="000000"/>
        </w:rPr>
      </w:pPr>
      <w:r>
        <w:rPr>
          <w:color w:val="000000" w:themeColor="text1"/>
          <w:sz w:val="26"/>
        </w:rPr>
        <w:t>с физическими лицами –  5243 договора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6"/>
        </w:rPr>
        <w:t>на общую площадь земель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6"/>
        </w:rPr>
        <w:t>1</w:t>
      </w:r>
      <w:r>
        <w:rPr>
          <w:color w:val="000000" w:themeColor="text1"/>
        </w:rPr>
        <w:t> </w:t>
      </w:r>
      <w:r>
        <w:rPr>
          <w:color w:val="000000" w:themeColor="text1"/>
          <w:sz w:val="26"/>
        </w:rPr>
        <w:t>645,1</w:t>
      </w:r>
      <w:r>
        <w:rPr>
          <w:color w:val="000000" w:themeColor="text1"/>
        </w:rPr>
        <w:t> </w:t>
      </w:r>
      <w:r>
        <w:rPr>
          <w:color w:val="000000" w:themeColor="text1"/>
          <w:sz w:val="26"/>
        </w:rPr>
        <w:t>га.</w:t>
      </w:r>
    </w:p>
    <w:p w14:paraId="4A8D137B" w14:textId="77777777" w:rsidR="00F57544" w:rsidRPr="00195E60" w:rsidRDefault="00213AD1" w:rsidP="00101910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lang w:val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ru-RU"/>
        </w:rPr>
        <w:t>За отчетный период заключено 1 103 договора аренды земельных участков на общую площадь 569,7 га и 550 договоров купли-продажи земельных участков площадью 185,93 га.</w:t>
      </w:r>
    </w:p>
    <w:p w14:paraId="213122A3" w14:textId="77777777" w:rsidR="00F57544" w:rsidRDefault="00213AD1" w:rsidP="00101910">
      <w:pPr>
        <w:spacing w:after="0" w:line="240" w:lineRule="auto"/>
        <w:ind w:firstLine="709"/>
        <w:jc w:val="both"/>
        <w:rPr>
          <w:color w:val="000000"/>
          <w:sz w:val="26"/>
        </w:rPr>
      </w:pPr>
      <w:r>
        <w:rPr>
          <w:color w:val="000000" w:themeColor="text1"/>
          <w:sz w:val="26"/>
          <w:szCs w:val="26"/>
        </w:rPr>
        <w:t xml:space="preserve">За отчетный период в бюджет Старооскольского городского округа                                 от использования земельных ресурсов поступило 1 524 948,47 тыс. руб. (аренда, реализация), </w:t>
      </w:r>
      <w:r>
        <w:rPr>
          <w:color w:val="000000" w:themeColor="text1"/>
          <w:sz w:val="26"/>
        </w:rPr>
        <w:t xml:space="preserve">в том числе: </w:t>
      </w:r>
    </w:p>
    <w:p w14:paraId="750A8F98" w14:textId="77777777" w:rsidR="00F57544" w:rsidRDefault="00F57544" w:rsidP="00101910">
      <w:pPr>
        <w:spacing w:after="0" w:line="240" w:lineRule="auto"/>
        <w:ind w:firstLine="709"/>
        <w:jc w:val="both"/>
        <w:rPr>
          <w:color w:val="000000"/>
          <w:sz w:val="26"/>
        </w:rPr>
      </w:pPr>
    </w:p>
    <w:tbl>
      <w:tblPr>
        <w:tblW w:w="0" w:type="auto"/>
        <w:tblInd w:w="-113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701"/>
        <w:gridCol w:w="1701"/>
        <w:gridCol w:w="1569"/>
      </w:tblGrid>
      <w:tr w:rsidR="00F57544" w14:paraId="200BDABE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3A5E4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FF66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Наименование администрируемого дохода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D318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Период</w:t>
            </w:r>
          </w:p>
          <w:p w14:paraId="5370D20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с 01.01.2023 по 31.12.2023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6C1F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Период</w:t>
            </w:r>
          </w:p>
          <w:p w14:paraId="11BC15FF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с 01.01.2024 по 31.12.2024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956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Период</w:t>
            </w:r>
          </w:p>
          <w:p w14:paraId="0003777E" w14:textId="156BE009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с 01.01.2025</w:t>
            </w:r>
            <w:r w:rsidR="000A2C7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по 31.12.2025</w:t>
            </w:r>
          </w:p>
        </w:tc>
      </w:tr>
      <w:tr w:rsidR="00F57544" w14:paraId="6C23A81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366D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1C45A5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Доходы от передачи в аренду земельных участков,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8816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415 557,93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784270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439 111,32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99CD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465641,74</w:t>
            </w:r>
          </w:p>
        </w:tc>
      </w:tr>
      <w:tr w:rsidR="00F57544" w14:paraId="53C182B5" w14:textId="77777777">
        <w:trPr>
          <w:trHeight w:val="18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48A72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FF647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highlight w:val="white"/>
              </w:rPr>
            </w:pPr>
            <w:r>
              <w:rPr>
                <w:color w:val="000000" w:themeColor="text1"/>
                <w:sz w:val="20"/>
                <w:szCs w:val="20"/>
                <w:highlight w:val="white"/>
              </w:rPr>
              <w:t>Доходы от продажи земельных участков,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7EAD8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  <w:highlight w:val="white"/>
              </w:rPr>
            </w:pPr>
            <w:r>
              <w:rPr>
                <w:color w:val="000000" w:themeColor="text1"/>
                <w:sz w:val="20"/>
                <w:highlight w:val="white"/>
              </w:rPr>
              <w:t>77 857,</w:t>
            </w:r>
            <w:r>
              <w:rPr>
                <w:color w:val="000000"/>
                <w:sz w:val="20"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92D6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  <w:highlight w:val="white"/>
              </w:rPr>
            </w:pPr>
            <w:r>
              <w:rPr>
                <w:color w:val="000000" w:themeColor="text1"/>
                <w:sz w:val="20"/>
                <w:highlight w:val="white"/>
              </w:rPr>
              <w:t xml:space="preserve"> 52 619,97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509D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  <w:sz w:val="20"/>
                <w:highlight w:val="white"/>
              </w:rPr>
            </w:pPr>
            <w:r>
              <w:rPr>
                <w:color w:val="000000" w:themeColor="text1"/>
                <w:sz w:val="20"/>
              </w:rPr>
              <w:t>74</w:t>
            </w:r>
            <w:r>
              <w:rPr>
                <w:color w:val="000000" w:themeColor="text1"/>
                <w:sz w:val="20"/>
                <w:highlight w:val="white"/>
              </w:rPr>
              <w:t xml:space="preserve"> 160,</w:t>
            </w:r>
            <w:r>
              <w:rPr>
                <w:color w:val="000000" w:themeColor="text1"/>
                <w:sz w:val="20"/>
              </w:rPr>
              <w:t>11</w:t>
            </w:r>
          </w:p>
        </w:tc>
      </w:tr>
      <w:tr w:rsidR="00F57544" w14:paraId="1717B2E2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03444" w14:textId="77777777" w:rsidR="00F57544" w:rsidRDefault="00F57544" w:rsidP="00101910">
            <w:pPr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1FEBB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2B6003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493 415,33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33CF66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491 731,29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8281C" w14:textId="77777777" w:rsidR="00F57544" w:rsidRDefault="00213AD1" w:rsidP="00101910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 w:themeColor="text1"/>
                <w:sz w:val="20"/>
                <w:szCs w:val="20"/>
              </w:rPr>
              <w:t>539 801,85</w:t>
            </w:r>
          </w:p>
        </w:tc>
      </w:tr>
    </w:tbl>
    <w:p w14:paraId="562D652E" w14:textId="22CBA7BA" w:rsidR="00F57544" w:rsidRDefault="00213AD1" w:rsidP="00101910">
      <w:pPr>
        <w:spacing w:after="0"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 w:themeColor="text1"/>
          <w:sz w:val="26"/>
          <w:szCs w:val="26"/>
          <w:lang w:eastAsia="ru-RU"/>
        </w:rPr>
        <w:t xml:space="preserve">В рамках проведения работ по вовлечению в хозяйственный оборот дополнительных земельных ресурсов, в соответствии с положениями  </w:t>
      </w:r>
      <w:r>
        <w:rPr>
          <w:color w:val="000000" w:themeColor="text1"/>
          <w:sz w:val="26"/>
          <w:szCs w:val="26"/>
        </w:rPr>
        <w:t>Гражданского кодекса Российской Федерации, Земельного кодекса Российской Федерации, Федерального закона от 13 марта 2006 года № 38-ФЗ «О рекламе», в отчетном периоде обеспечено проведение 328 аукционов по продаже земельных участков, по продаже права на заключение договоров аренды земельных участков, договоров на установку и эксплуатацию рекламных конструкций, договоров на размещение нестационарных торговых объектов на территории Старооскольского городского округа.</w:t>
      </w:r>
    </w:p>
    <w:p w14:paraId="268F8B34" w14:textId="77777777" w:rsidR="00F57544" w:rsidRPr="00101910" w:rsidRDefault="00213AD1" w:rsidP="00101910">
      <w:pPr>
        <w:pStyle w:val="3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color w:val="000000"/>
          <w:lang w:val="ru-RU"/>
        </w:rPr>
      </w:pPr>
      <w:r>
        <w:rPr>
          <w:color w:val="000000" w:themeColor="text1"/>
          <w:sz w:val="26"/>
          <w:szCs w:val="26"/>
          <w:lang w:val="ru-RU"/>
        </w:rPr>
        <w:t>По направлению «Осуществление контроля за использованием земельных ресурсов на территории Старооскольского городского округа».</w:t>
      </w:r>
    </w:p>
    <w:p w14:paraId="6BDC0D2D" w14:textId="79EE629C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За период 2023-2025 гг. проведено 1276 контрольных мероприятий (выездных обследований) без взаимодействия с контролируемыми лицами, в результате которых выявлено 758 нарушений требований земельного законодательства. Наиболее распространенными нарушениями требований земельного законодательства являются:</w:t>
      </w:r>
    </w:p>
    <w:p w14:paraId="73F25588" w14:textId="667E78E2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самовольное занятие земельного участка или использование земельного участка без правоустанавливающих документов (ст. 25, 26 Земельного кодекса </w:t>
      </w:r>
      <w:r>
        <w:rPr>
          <w:rFonts w:eastAsia="Calibri"/>
          <w:color w:val="000000" w:themeColor="text1"/>
          <w:sz w:val="26"/>
          <w:szCs w:val="26"/>
          <w:lang w:eastAsia="en-US"/>
        </w:rPr>
        <w:t>Российской Федерации</w:t>
      </w:r>
      <w:r>
        <w:rPr>
          <w:color w:val="000000" w:themeColor="text1"/>
          <w:sz w:val="26"/>
          <w:szCs w:val="26"/>
        </w:rPr>
        <w:t xml:space="preserve">, статья 7.1 Кодекса </w:t>
      </w:r>
      <w:r>
        <w:rPr>
          <w:rFonts w:eastAsia="Calibri"/>
          <w:color w:val="000000" w:themeColor="text1"/>
          <w:sz w:val="26"/>
          <w:szCs w:val="26"/>
          <w:lang w:eastAsia="en-US"/>
        </w:rPr>
        <w:t>Российской Федерации</w:t>
      </w:r>
      <w:r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br/>
        <w:t>об административных правонарушениях)</w:t>
      </w:r>
      <w:r>
        <w:rPr>
          <w:color w:val="000000" w:themeColor="text1"/>
          <w:sz w:val="26"/>
          <w:szCs w:val="26"/>
          <w:shd w:val="clear" w:color="auto" w:fill="FFFFFF"/>
        </w:rPr>
        <w:t>;</w:t>
      </w:r>
    </w:p>
    <w:p w14:paraId="32C828AF" w14:textId="1CF0581C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использование земельного участка не по целевому назначению </w:t>
      </w:r>
      <w:r>
        <w:rPr>
          <w:color w:val="000000" w:themeColor="text1"/>
          <w:sz w:val="26"/>
          <w:szCs w:val="26"/>
        </w:rPr>
        <w:br/>
        <w:t>в соответствии с его принадлежностью к той или иной категории земель и (или) разрешенным использованием, а также неиспользование земельного участка, предназначенного для жилищного или иного строительства, садоводства, огородничества (</w:t>
      </w:r>
      <w:r>
        <w:rPr>
          <w:rFonts w:eastAsia="Calibri"/>
          <w:color w:val="000000" w:themeColor="text1"/>
          <w:sz w:val="26"/>
          <w:szCs w:val="26"/>
          <w:lang w:eastAsia="en-US"/>
        </w:rPr>
        <w:t>статья 42 Земельного кодекса Российской Федерации,</w:t>
      </w:r>
      <w:r>
        <w:rPr>
          <w:color w:val="000000" w:themeColor="text1"/>
          <w:sz w:val="26"/>
          <w:szCs w:val="26"/>
        </w:rPr>
        <w:t xml:space="preserve"> статья 8.8 Кодекса Российской Федерации об административных правонарушениях).</w:t>
      </w:r>
    </w:p>
    <w:p w14:paraId="43CD992A" w14:textId="58A20C8A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Федеральным законом от 31 июля 2020 года № 248-ФЗ «О государственном контроле (надзоре) и муниципальном контроле в Российской Федерации» </w:t>
      </w:r>
      <w:r>
        <w:rPr>
          <w:color w:val="000000" w:themeColor="text1"/>
          <w:sz w:val="26"/>
          <w:szCs w:val="26"/>
          <w:shd w:val="clear" w:color="auto" w:fill="FFFFFF"/>
        </w:rPr>
        <w:t>установлен приоритет проведения в отношении контролируемых лиц профилактических мероприятий (информирование, консультирование, объявление предостережений, проведение профилактических визитов)</w:t>
      </w:r>
      <w:r>
        <w:rPr>
          <w:color w:val="000000" w:themeColor="text1"/>
          <w:sz w:val="26"/>
          <w:szCs w:val="26"/>
        </w:rPr>
        <w:t>.</w:t>
      </w:r>
    </w:p>
    <w:p w14:paraId="23F78B68" w14:textId="77777777" w:rsidR="000A2C7B" w:rsidRDefault="00213AD1" w:rsidP="000A2C7B">
      <w:pPr>
        <w:pStyle w:val="33"/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ru-RU"/>
        </w:rPr>
      </w:pPr>
      <w:r>
        <w:rPr>
          <w:color w:val="000000" w:themeColor="text1"/>
          <w:sz w:val="26"/>
          <w:szCs w:val="26"/>
          <w:lang w:val="ru-RU"/>
        </w:rPr>
        <w:t xml:space="preserve">В рамках проведения мероприятий по профилактике нарушений обязательных требований, допускаемых юридическими лицами, индивидуальными предпринимателями и гражданами, в целях предупреждения нарушений, устранения причин, факторов и условий, способствующих нарушениям обязательных требований, отделом муниципального земельного контроля за отчетный период проведено 1854 профилактических мероприятия </w:t>
      </w:r>
      <w:r>
        <w:rPr>
          <w:color w:val="000000" w:themeColor="text1"/>
          <w:sz w:val="26"/>
          <w:szCs w:val="26"/>
          <w:lang w:val="ru-RU"/>
        </w:rPr>
        <w:br/>
        <w:t>о необходимости соблюдения установленных требований действующего законодательства из них:</w:t>
      </w:r>
      <w:r w:rsidR="000A2C7B">
        <w:rPr>
          <w:color w:val="000000" w:themeColor="text1"/>
          <w:sz w:val="26"/>
          <w:szCs w:val="26"/>
          <w:lang w:val="ru-RU"/>
        </w:rPr>
        <w:t xml:space="preserve"> </w:t>
      </w:r>
    </w:p>
    <w:p w14:paraId="77D66C61" w14:textId="10A3C838" w:rsidR="00F57544" w:rsidRPr="000A2C7B" w:rsidRDefault="00213AD1" w:rsidP="000A2C7B">
      <w:pPr>
        <w:pStyle w:val="33"/>
        <w:spacing w:after="0" w:line="240" w:lineRule="auto"/>
        <w:ind w:firstLine="709"/>
        <w:jc w:val="both"/>
        <w:rPr>
          <w:color w:val="000000"/>
          <w:lang w:val="ru-RU"/>
        </w:rPr>
      </w:pPr>
      <w:r w:rsidRPr="000A2C7B">
        <w:rPr>
          <w:color w:val="000000" w:themeColor="text1"/>
          <w:sz w:val="26"/>
          <w:szCs w:val="26"/>
          <w:lang w:val="ru-RU"/>
        </w:rPr>
        <w:t xml:space="preserve">информирование (обеспечено посредством </w:t>
      </w:r>
      <w:r w:rsidR="007D5F2F">
        <w:rPr>
          <w:color w:val="000000" w:themeColor="text1"/>
          <w:sz w:val="26"/>
          <w:szCs w:val="26"/>
          <w:lang w:val="ru-RU"/>
        </w:rPr>
        <w:t>размещения</w:t>
      </w:r>
      <w:r w:rsidRPr="000A2C7B">
        <w:rPr>
          <w:color w:val="000000" w:themeColor="text1"/>
          <w:sz w:val="26"/>
          <w:szCs w:val="26"/>
          <w:lang w:val="ru-RU"/>
        </w:rPr>
        <w:t xml:space="preserve"> на официальном сайте </w:t>
      </w:r>
      <w:r w:rsidR="000A2C7B" w:rsidRPr="000A2C7B">
        <w:rPr>
          <w:color w:val="000000" w:themeColor="text1"/>
          <w:sz w:val="26"/>
          <w:szCs w:val="26"/>
          <w:lang w:val="ru-RU"/>
        </w:rPr>
        <w:t>органов местного самоуправления</w:t>
      </w:r>
      <w:r w:rsidRPr="000A2C7B">
        <w:rPr>
          <w:color w:val="000000" w:themeColor="text1"/>
          <w:sz w:val="26"/>
          <w:szCs w:val="26"/>
          <w:lang w:val="ru-RU"/>
        </w:rPr>
        <w:t xml:space="preserve"> </w:t>
      </w:r>
      <w:r w:rsidRPr="000A2C7B">
        <w:rPr>
          <w:color w:val="000000" w:themeColor="text1"/>
          <w:sz w:val="26"/>
          <w:szCs w:val="26"/>
          <w:shd w:val="clear" w:color="auto" w:fill="FFFFFF"/>
          <w:lang w:val="ru-RU"/>
        </w:rPr>
        <w:t xml:space="preserve">Старооскольского городского округа </w:t>
      </w:r>
      <w:r w:rsidRPr="000A2C7B">
        <w:rPr>
          <w:color w:val="000000" w:themeColor="text1"/>
          <w:sz w:val="26"/>
          <w:szCs w:val="26"/>
          <w:lang w:val="ru-RU"/>
        </w:rPr>
        <w:t xml:space="preserve">в информационно-телекоммуникационной сети Интернет </w:t>
      </w:r>
      <w:hyperlink r:id="rId9" w:tooltip="https://oskolregion.gosuslugi.ru/" w:history="1">
        <w:r>
          <w:rPr>
            <w:color w:val="000000" w:themeColor="text1"/>
            <w:sz w:val="26"/>
            <w:szCs w:val="26"/>
            <w:lang w:eastAsia="ar-SA"/>
          </w:rPr>
          <w:t>https</w:t>
        </w:r>
        <w:r w:rsidRPr="000A2C7B">
          <w:rPr>
            <w:color w:val="000000" w:themeColor="text1"/>
            <w:sz w:val="26"/>
            <w:szCs w:val="26"/>
            <w:lang w:val="ru-RU" w:eastAsia="ar-SA"/>
          </w:rPr>
          <w:t>://</w:t>
        </w:r>
        <w:r>
          <w:rPr>
            <w:color w:val="000000" w:themeColor="text1"/>
            <w:sz w:val="26"/>
            <w:szCs w:val="26"/>
            <w:lang w:eastAsia="ar-SA"/>
          </w:rPr>
          <w:t>oskolregion</w:t>
        </w:r>
        <w:r w:rsidRPr="000A2C7B">
          <w:rPr>
            <w:color w:val="000000" w:themeColor="text1"/>
            <w:sz w:val="26"/>
            <w:szCs w:val="26"/>
            <w:lang w:val="ru-RU" w:eastAsia="ar-SA"/>
          </w:rPr>
          <w:t>.</w:t>
        </w:r>
        <w:r>
          <w:rPr>
            <w:color w:val="000000" w:themeColor="text1"/>
            <w:sz w:val="26"/>
            <w:szCs w:val="26"/>
            <w:lang w:eastAsia="ar-SA"/>
          </w:rPr>
          <w:t>gosuslugi</w:t>
        </w:r>
        <w:r w:rsidRPr="000A2C7B">
          <w:rPr>
            <w:color w:val="000000" w:themeColor="text1"/>
            <w:sz w:val="26"/>
            <w:szCs w:val="26"/>
            <w:lang w:val="ru-RU" w:eastAsia="ar-SA"/>
          </w:rPr>
          <w:t>.</w:t>
        </w:r>
        <w:r>
          <w:rPr>
            <w:color w:val="000000" w:themeColor="text1"/>
            <w:sz w:val="26"/>
            <w:szCs w:val="26"/>
            <w:lang w:eastAsia="ar-SA"/>
          </w:rPr>
          <w:t>ru</w:t>
        </w:r>
        <w:r w:rsidRPr="000A2C7B">
          <w:rPr>
            <w:color w:val="000000" w:themeColor="text1"/>
            <w:sz w:val="26"/>
            <w:szCs w:val="26"/>
            <w:lang w:val="ru-RU" w:eastAsia="ar-SA"/>
          </w:rPr>
          <w:t>/</w:t>
        </w:r>
      </w:hyperlink>
      <w:r w:rsidR="000A2C7B">
        <w:rPr>
          <w:color w:val="000000" w:themeColor="text1"/>
          <w:sz w:val="26"/>
          <w:szCs w:val="26"/>
          <w:lang w:val="ru-RU" w:eastAsia="ar-SA"/>
        </w:rPr>
        <w:t xml:space="preserve"> </w:t>
      </w:r>
      <w:r w:rsidRPr="000A2C7B">
        <w:rPr>
          <w:color w:val="000000" w:themeColor="text1"/>
          <w:sz w:val="26"/>
          <w:szCs w:val="26"/>
          <w:lang w:val="ru-RU" w:eastAsia="ar-SA"/>
        </w:rPr>
        <w:t>п</w:t>
      </w:r>
      <w:r w:rsidRPr="000A2C7B">
        <w:rPr>
          <w:color w:val="000000" w:themeColor="text1"/>
          <w:sz w:val="26"/>
          <w:szCs w:val="26"/>
          <w:lang w:val="ru-RU"/>
        </w:rPr>
        <w:t>амятки по вопросам соблюдения обязательных требований;</w:t>
      </w:r>
      <w:r w:rsidRPr="000A2C7B">
        <w:rPr>
          <w:color w:val="000000" w:themeColor="text1"/>
          <w:sz w:val="26"/>
          <w:szCs w:val="26"/>
          <w:shd w:val="clear" w:color="auto" w:fill="FFFFFF"/>
          <w:lang w:val="ru-RU"/>
        </w:rPr>
        <w:t xml:space="preserve"> </w:t>
      </w:r>
      <w:r w:rsidRPr="000A2C7B">
        <w:rPr>
          <w:color w:val="000000" w:themeColor="text1"/>
          <w:sz w:val="26"/>
          <w:szCs w:val="26"/>
          <w:lang w:val="ru-RU"/>
        </w:rPr>
        <w:t xml:space="preserve">перечня нормативных правовых актов, содержащих обязательные требования, оценка соблюдения которых является предметом муниципального земельного контроля; программы профилактики, а также </w:t>
      </w:r>
      <w:r w:rsidR="007D5F2F">
        <w:rPr>
          <w:color w:val="000000" w:themeColor="text1"/>
          <w:sz w:val="26"/>
          <w:szCs w:val="26"/>
          <w:lang w:val="ru-RU"/>
        </w:rPr>
        <w:t xml:space="preserve">посредством </w:t>
      </w:r>
      <w:r w:rsidRPr="000A2C7B">
        <w:rPr>
          <w:color w:val="000000" w:themeColor="text1"/>
          <w:sz w:val="26"/>
          <w:szCs w:val="26"/>
          <w:lang w:val="ru-RU"/>
        </w:rPr>
        <w:t>направлени</w:t>
      </w:r>
      <w:r w:rsidR="007D5F2F">
        <w:rPr>
          <w:color w:val="000000" w:themeColor="text1"/>
          <w:sz w:val="26"/>
          <w:szCs w:val="26"/>
          <w:lang w:val="ru-RU"/>
        </w:rPr>
        <w:t>я</w:t>
      </w:r>
      <w:r w:rsidRPr="000A2C7B">
        <w:rPr>
          <w:color w:val="000000" w:themeColor="text1"/>
          <w:sz w:val="26"/>
          <w:szCs w:val="26"/>
          <w:lang w:val="ru-RU"/>
        </w:rPr>
        <w:t xml:space="preserve"> информационных писем) – 772;</w:t>
      </w:r>
    </w:p>
    <w:p w14:paraId="7808AE96" w14:textId="34CC556D" w:rsidR="00F57544" w:rsidRDefault="00213AD1" w:rsidP="00101910">
      <w:pPr>
        <w:pStyle w:val="310"/>
        <w:spacing w:after="0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консультирование – 263;</w:t>
      </w:r>
    </w:p>
    <w:p w14:paraId="001E9952" w14:textId="01FE8017" w:rsidR="00F57544" w:rsidRDefault="00213AD1" w:rsidP="00101910">
      <w:pPr>
        <w:pStyle w:val="310"/>
        <w:spacing w:after="0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профилактический визит – 77;</w:t>
      </w:r>
    </w:p>
    <w:p w14:paraId="30EC96C3" w14:textId="4B0E6BBA" w:rsidR="00F57544" w:rsidRDefault="00213AD1" w:rsidP="00101910">
      <w:pPr>
        <w:pStyle w:val="310"/>
        <w:spacing w:after="0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>объявление предостережений – 742.</w:t>
      </w:r>
    </w:p>
    <w:p w14:paraId="7F60849D" w14:textId="03478B27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  <w:szCs w:val="26"/>
        </w:rPr>
        <w:t xml:space="preserve">Также за отчетный период составлен 61 протокол о нарушении правил благоустройства территории Старооскольского городского округа, ответственность за которые предусмотрена законом Белгородской области от 04 июля 2002 года </w:t>
      </w:r>
      <w:r>
        <w:rPr>
          <w:color w:val="000000" w:themeColor="text1"/>
          <w:sz w:val="26"/>
          <w:szCs w:val="26"/>
        </w:rPr>
        <w:br/>
        <w:t>№ 35 «Об административных правонарушениях на территории Белгородской области».</w:t>
      </w:r>
    </w:p>
    <w:p w14:paraId="34CC7817" w14:textId="77777777" w:rsidR="00F57544" w:rsidRPr="00101910" w:rsidRDefault="00213AD1" w:rsidP="00101910">
      <w:pPr>
        <w:pStyle w:val="33"/>
        <w:numPr>
          <w:ilvl w:val="0"/>
          <w:numId w:val="6"/>
        </w:numPr>
        <w:spacing w:after="0" w:line="240" w:lineRule="auto"/>
        <w:ind w:left="0" w:firstLine="710"/>
        <w:jc w:val="both"/>
        <w:rPr>
          <w:color w:val="000000"/>
          <w:lang w:val="ru-RU"/>
        </w:rPr>
      </w:pPr>
      <w:r>
        <w:rPr>
          <w:color w:val="000000" w:themeColor="text1"/>
          <w:sz w:val="26"/>
          <w:szCs w:val="26"/>
          <w:lang w:val="ru-RU"/>
        </w:rPr>
        <w:t>По направлению «Оформление в муниципальную собственность невостребованных гражданами земельных долей».</w:t>
      </w:r>
    </w:p>
    <w:p w14:paraId="2327EA57" w14:textId="06C4823A" w:rsidR="00F57544" w:rsidRDefault="00213AD1" w:rsidP="00101910">
      <w:pPr>
        <w:spacing w:after="0" w:line="240" w:lineRule="auto"/>
        <w:ind w:firstLine="709"/>
        <w:jc w:val="both"/>
        <w:rPr>
          <w:color w:val="000000"/>
        </w:rPr>
      </w:pPr>
      <w:r>
        <w:rPr>
          <w:color w:val="000000" w:themeColor="text1"/>
          <w:sz w:val="26"/>
        </w:rPr>
        <w:t>В целях вовлечения в хозяйственный оборот неиспользуемых земель сельскохозяйственного назначения и передач</w:t>
      </w:r>
      <w:r w:rsidR="007D5F2F">
        <w:rPr>
          <w:color w:val="000000" w:themeColor="text1"/>
          <w:sz w:val="26"/>
        </w:rPr>
        <w:t>и</w:t>
      </w:r>
      <w:r>
        <w:rPr>
          <w:color w:val="000000" w:themeColor="text1"/>
          <w:sz w:val="26"/>
        </w:rPr>
        <w:t xml:space="preserve"> их в пользование эффективным сельхозтоваропроизводителям администрацией Старооскольского городского округа продолжена  работа по оформлению права муниципальной собственности на невостребованные земельные доли и распоряжению такими земельными долями в порядке, установленном Федеральным законом от 24 июля 2002 года                                  № 101-ФЗ «Об обороте земель сельскохозяйственного назначения».</w:t>
      </w:r>
    </w:p>
    <w:p w14:paraId="4D55D93B" w14:textId="20DB8FEE" w:rsidR="00F57544" w:rsidRDefault="00213AD1" w:rsidP="00101910">
      <w:pPr>
        <w:pStyle w:val="33"/>
        <w:spacing w:after="0" w:line="240" w:lineRule="auto"/>
        <w:ind w:firstLine="709"/>
        <w:jc w:val="both"/>
        <w:rPr>
          <w:color w:val="000000"/>
          <w:highlight w:val="white"/>
        </w:rPr>
      </w:pPr>
      <w:r>
        <w:rPr>
          <w:color w:val="000000" w:themeColor="text1"/>
          <w:sz w:val="26"/>
          <w:szCs w:val="26"/>
          <w:highlight w:val="white"/>
          <w:lang w:val="ru-RU"/>
        </w:rPr>
        <w:t xml:space="preserve">В порядке, установленном Федеральным законом от 24 июля 2002 года </w:t>
      </w:r>
      <w:r w:rsidR="00195E60">
        <w:rPr>
          <w:color w:val="000000" w:themeColor="text1"/>
          <w:sz w:val="26"/>
          <w:szCs w:val="26"/>
          <w:highlight w:val="white"/>
          <w:lang w:val="ru-RU"/>
        </w:rPr>
        <w:t xml:space="preserve">                     </w:t>
      </w:r>
      <w:r>
        <w:rPr>
          <w:color w:val="000000" w:themeColor="text1"/>
          <w:sz w:val="26"/>
          <w:szCs w:val="26"/>
          <w:highlight w:val="white"/>
          <w:lang w:val="ru-RU"/>
        </w:rPr>
        <w:t>№ 101-ФЗ «Об обороте земель сельскохозяйственного назначения», за отчетный период в счет земельных долей, принадлежащих на праве долевой собственности Старооскольскому городскому округу, выделен 51 земельны</w:t>
      </w:r>
      <w:r w:rsidR="007D5F2F">
        <w:rPr>
          <w:color w:val="000000" w:themeColor="text1"/>
          <w:sz w:val="26"/>
          <w:szCs w:val="26"/>
          <w:highlight w:val="white"/>
          <w:lang w:val="ru-RU"/>
        </w:rPr>
        <w:t>й</w:t>
      </w:r>
      <w:r>
        <w:rPr>
          <w:color w:val="000000" w:themeColor="text1"/>
          <w:sz w:val="26"/>
          <w:szCs w:val="26"/>
          <w:highlight w:val="white"/>
          <w:lang w:val="ru-RU"/>
        </w:rPr>
        <w:t xml:space="preserve"> участ</w:t>
      </w:r>
      <w:r w:rsidR="007D5F2F">
        <w:rPr>
          <w:color w:val="000000" w:themeColor="text1"/>
          <w:sz w:val="26"/>
          <w:szCs w:val="26"/>
          <w:highlight w:val="white"/>
          <w:lang w:val="ru-RU"/>
        </w:rPr>
        <w:t>ок</w:t>
      </w:r>
      <w:r>
        <w:rPr>
          <w:color w:val="000000" w:themeColor="text1"/>
          <w:sz w:val="26"/>
          <w:szCs w:val="26"/>
          <w:highlight w:val="white"/>
          <w:lang w:val="ru-RU"/>
        </w:rPr>
        <w:t xml:space="preserve"> сельскохозяйственного назначения общей площадью 4597,68 га.</w:t>
      </w:r>
    </w:p>
    <w:p w14:paraId="717B8D2A" w14:textId="77777777" w:rsidR="00F57544" w:rsidRPr="00101910" w:rsidRDefault="00213AD1" w:rsidP="00101910">
      <w:pPr>
        <w:pStyle w:val="33"/>
        <w:numPr>
          <w:ilvl w:val="0"/>
          <w:numId w:val="6"/>
        </w:numPr>
        <w:spacing w:after="0" w:line="240" w:lineRule="auto"/>
        <w:ind w:left="0" w:firstLine="710"/>
        <w:jc w:val="both"/>
        <w:rPr>
          <w:color w:val="000000"/>
          <w:lang w:val="ru-RU"/>
        </w:rPr>
      </w:pPr>
      <w:r>
        <w:rPr>
          <w:color w:val="000000" w:themeColor="text1"/>
          <w:sz w:val="26"/>
          <w:szCs w:val="26"/>
          <w:lang w:val="ru-RU"/>
        </w:rPr>
        <w:t xml:space="preserve">По направлению «Стимулирование развития индивидуального жилищного строительства». </w:t>
      </w:r>
    </w:p>
    <w:p w14:paraId="2BE37135" w14:textId="107EF551" w:rsidR="00F57544" w:rsidRPr="00195E60" w:rsidRDefault="00213AD1" w:rsidP="00101910">
      <w:pPr>
        <w:pStyle w:val="33"/>
        <w:spacing w:after="0" w:line="240" w:lineRule="auto"/>
        <w:ind w:firstLine="567"/>
        <w:jc w:val="both"/>
        <w:rPr>
          <w:color w:val="000000"/>
          <w:lang w:val="ru-RU"/>
        </w:rPr>
      </w:pPr>
      <w:r>
        <w:rPr>
          <w:color w:val="000000" w:themeColor="text1"/>
          <w:sz w:val="26"/>
          <w:szCs w:val="26"/>
          <w:lang w:val="ru-RU"/>
        </w:rPr>
        <w:t>За отчетный период в порядке, установленном статьей 39</w:t>
      </w:r>
      <w:r w:rsidR="00195E60" w:rsidRPr="00195E60">
        <w:rPr>
          <w:color w:val="000000" w:themeColor="text1"/>
          <w:sz w:val="26"/>
          <w:szCs w:val="26"/>
          <w:vertAlign w:val="superscript"/>
          <w:lang w:val="ru-RU"/>
        </w:rPr>
        <w:t>18</w:t>
      </w:r>
      <w:r>
        <w:rPr>
          <w:color w:val="000000" w:themeColor="text1"/>
          <w:sz w:val="26"/>
          <w:szCs w:val="26"/>
          <w:lang w:val="ru-RU"/>
        </w:rPr>
        <w:t xml:space="preserve"> Земельного кодекса Российской Федерации, из состава земель, свободных от застройки и прав третьих лиц, гражданам для целей индивидуального жилищного строительства и ведения личного подсобного хозяйства </w:t>
      </w:r>
      <w:r w:rsidR="007D5F2F">
        <w:rPr>
          <w:color w:val="000000" w:themeColor="text1"/>
          <w:sz w:val="26"/>
          <w:szCs w:val="26"/>
          <w:lang w:val="ru-RU"/>
        </w:rPr>
        <w:t xml:space="preserve">предоставлено </w:t>
      </w:r>
      <w:r>
        <w:rPr>
          <w:color w:val="000000" w:themeColor="text1"/>
          <w:sz w:val="26"/>
          <w:szCs w:val="26"/>
          <w:lang w:val="ru-RU"/>
        </w:rPr>
        <w:t>216 земельных участков общей площадью 28,1 га.</w:t>
      </w:r>
    </w:p>
    <w:p w14:paraId="4F7AB5ED" w14:textId="2D961E0A" w:rsidR="00F57544" w:rsidRPr="00101910" w:rsidRDefault="00213AD1" w:rsidP="00101910">
      <w:pPr>
        <w:pStyle w:val="33"/>
        <w:spacing w:after="0" w:line="240" w:lineRule="auto"/>
        <w:ind w:firstLine="567"/>
        <w:jc w:val="both"/>
        <w:rPr>
          <w:color w:val="000000"/>
          <w:lang w:val="ru-RU"/>
        </w:rPr>
      </w:pPr>
      <w:r>
        <w:rPr>
          <w:color w:val="000000" w:themeColor="text1"/>
          <w:sz w:val="26"/>
          <w:szCs w:val="26"/>
          <w:lang w:val="ru-RU"/>
        </w:rPr>
        <w:t>Также в рамках оказания социальной поддержки гражданам, имеющим трех                       и более детей, нуждающимся в улучшении жилищных условий, администрацией Старооскольского городского округа</w:t>
      </w:r>
      <w:r w:rsidR="007D5F2F">
        <w:rPr>
          <w:color w:val="000000" w:themeColor="text1"/>
          <w:sz w:val="26"/>
          <w:szCs w:val="26"/>
          <w:lang w:val="ru-RU"/>
        </w:rPr>
        <w:t>,</w:t>
      </w:r>
      <w:r>
        <w:rPr>
          <w:color w:val="000000" w:themeColor="text1"/>
          <w:sz w:val="26"/>
          <w:szCs w:val="26"/>
          <w:lang w:val="ru-RU"/>
        </w:rPr>
        <w:t xml:space="preserve"> в соответствии с законом Белгородской области от 08 ноября 2011 года №</w:t>
      </w:r>
      <w:r w:rsidR="007D5F2F">
        <w:rPr>
          <w:color w:val="000000" w:themeColor="text1"/>
          <w:sz w:val="26"/>
          <w:szCs w:val="26"/>
          <w:lang w:val="ru-RU"/>
        </w:rPr>
        <w:t xml:space="preserve"> </w:t>
      </w:r>
      <w:r>
        <w:rPr>
          <w:color w:val="000000" w:themeColor="text1"/>
          <w:sz w:val="26"/>
          <w:szCs w:val="26"/>
          <w:lang w:val="ru-RU"/>
        </w:rPr>
        <w:t>74 «О предоставлении земельных участков многодетным семьям»</w:t>
      </w:r>
      <w:r w:rsidR="007D5F2F">
        <w:rPr>
          <w:color w:val="000000" w:themeColor="text1"/>
          <w:sz w:val="26"/>
          <w:szCs w:val="26"/>
          <w:lang w:val="ru-RU"/>
        </w:rPr>
        <w:t>,</w:t>
      </w:r>
      <w:r>
        <w:rPr>
          <w:color w:val="000000" w:themeColor="text1"/>
          <w:sz w:val="26"/>
          <w:szCs w:val="26"/>
          <w:lang w:val="ru-RU"/>
        </w:rPr>
        <w:t xml:space="preserve"> в отчетном периоде таким гражданам для целей индивидуального жилищного строительства </w:t>
      </w:r>
      <w:r w:rsidR="007D5F2F">
        <w:rPr>
          <w:color w:val="000000" w:themeColor="text1"/>
          <w:sz w:val="26"/>
          <w:szCs w:val="26"/>
          <w:lang w:val="ru-RU"/>
        </w:rPr>
        <w:t xml:space="preserve">предоставлены </w:t>
      </w:r>
      <w:r>
        <w:rPr>
          <w:color w:val="000000" w:themeColor="text1"/>
          <w:sz w:val="26"/>
          <w:szCs w:val="26"/>
          <w:lang w:val="ru-RU"/>
        </w:rPr>
        <w:t>42 земельных участк</w:t>
      </w:r>
      <w:r w:rsidR="007D5F2F">
        <w:rPr>
          <w:color w:val="000000" w:themeColor="text1"/>
          <w:sz w:val="26"/>
          <w:szCs w:val="26"/>
          <w:lang w:val="ru-RU"/>
        </w:rPr>
        <w:t>а</w:t>
      </w:r>
      <w:r>
        <w:rPr>
          <w:color w:val="000000" w:themeColor="text1"/>
          <w:sz w:val="26"/>
          <w:szCs w:val="26"/>
          <w:lang w:val="ru-RU"/>
        </w:rPr>
        <w:t xml:space="preserve"> </w:t>
      </w:r>
      <w:r w:rsidR="007D5F2F">
        <w:rPr>
          <w:color w:val="000000" w:themeColor="text1"/>
          <w:sz w:val="26"/>
          <w:szCs w:val="26"/>
          <w:lang w:val="ru-RU"/>
        </w:rPr>
        <w:t xml:space="preserve">общей </w:t>
      </w:r>
      <w:r>
        <w:rPr>
          <w:color w:val="000000" w:themeColor="text1"/>
          <w:sz w:val="26"/>
          <w:szCs w:val="26"/>
          <w:lang w:val="ru-RU"/>
        </w:rPr>
        <w:t>площадью более 6,3 га из состава земель, государственная собственность                              на которые не разграничена.</w:t>
      </w:r>
    </w:p>
    <w:sectPr w:rsidR="00F57544" w:rsidRPr="00101910">
      <w:headerReference w:type="default" r:id="rId10"/>
      <w:headerReference w:type="first" r:id="rId11"/>
      <w:pgSz w:w="11906" w:h="16838"/>
      <w:pgMar w:top="1134" w:right="850" w:bottom="1134" w:left="1701" w:header="567" w:footer="709" w:gutter="0"/>
      <w:pgNumType w:start="1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4FE998" w14:textId="77777777" w:rsidR="0038656B" w:rsidRDefault="0038656B">
      <w:pPr>
        <w:spacing w:after="0" w:line="240" w:lineRule="auto"/>
      </w:pPr>
      <w:r>
        <w:separator/>
      </w:r>
    </w:p>
  </w:endnote>
  <w:endnote w:type="continuationSeparator" w:id="0">
    <w:p w14:paraId="2A2DE4AF" w14:textId="77777777" w:rsidR="0038656B" w:rsidRDefault="00386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charset w:val="00"/>
    <w:family w:val="auto"/>
    <w:pitch w:val="default"/>
  </w:font>
  <w:font w:name="Noto Sans Devanagari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20659" w14:textId="77777777" w:rsidR="0038656B" w:rsidRDefault="0038656B">
      <w:pPr>
        <w:spacing w:after="0" w:line="240" w:lineRule="auto"/>
      </w:pPr>
      <w:r>
        <w:separator/>
      </w:r>
    </w:p>
  </w:footnote>
  <w:footnote w:type="continuationSeparator" w:id="0">
    <w:p w14:paraId="310656B3" w14:textId="77777777" w:rsidR="0038656B" w:rsidRDefault="00386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48016" w14:textId="77777777" w:rsidR="00F57544" w:rsidRDefault="00213AD1">
    <w:pPr>
      <w:pStyle w:val="ad"/>
      <w:jc w:val="center"/>
    </w:pPr>
    <w:r>
      <w:fldChar w:fldCharType="begin"/>
    </w:r>
    <w:r>
      <w:instrText>PAGE \* MERGEFORMAT</w:instrText>
    </w:r>
    <w:r>
      <w:fldChar w:fldCharType="separate"/>
    </w:r>
    <w:r w:rsidR="009462AB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DC6DD9" w14:textId="77777777" w:rsidR="00F57544" w:rsidRDefault="00F575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E6188"/>
    <w:multiLevelType w:val="hybridMultilevel"/>
    <w:tmpl w:val="B9742E74"/>
    <w:lvl w:ilvl="0" w:tplc="9DF8B6A4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 w:tplc="57F252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43071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8090F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44AB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305B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FE26C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24EC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B45A3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965608C"/>
    <w:multiLevelType w:val="hybridMultilevel"/>
    <w:tmpl w:val="AF445260"/>
    <w:lvl w:ilvl="0" w:tplc="D62E3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344545"/>
    <w:multiLevelType w:val="hybridMultilevel"/>
    <w:tmpl w:val="5B229076"/>
    <w:lvl w:ilvl="0" w:tplc="7DCA2D7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6B8668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5CCFF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D46FA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5C660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D0C5B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34AD9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92897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96ACE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3DE41578"/>
    <w:multiLevelType w:val="hybridMultilevel"/>
    <w:tmpl w:val="B6A46642"/>
    <w:lvl w:ilvl="0" w:tplc="580AD0DA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C2CE0FD8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1CF89C3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16981BC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62B669D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332D6F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9BC78D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30EEE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B7FE400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B042C1A"/>
    <w:multiLevelType w:val="hybridMultilevel"/>
    <w:tmpl w:val="327058B0"/>
    <w:lvl w:ilvl="0" w:tplc="E78A4402">
      <w:start w:val="1"/>
      <w:numFmt w:val="decimal"/>
      <w:lvlText w:val="%1)"/>
      <w:lvlJc w:val="left"/>
      <w:pPr>
        <w:ind w:left="1070" w:hanging="360"/>
      </w:pPr>
      <w:rPr>
        <w:sz w:val="26"/>
        <w:lang w:val="ru-RU"/>
      </w:rPr>
    </w:lvl>
    <w:lvl w:ilvl="1" w:tplc="6584F116">
      <w:start w:val="1"/>
      <w:numFmt w:val="lowerLetter"/>
      <w:lvlText w:val="%2."/>
      <w:lvlJc w:val="left"/>
      <w:pPr>
        <w:ind w:left="1789" w:hanging="360"/>
      </w:pPr>
    </w:lvl>
    <w:lvl w:ilvl="2" w:tplc="9B6E5E8A">
      <w:start w:val="1"/>
      <w:numFmt w:val="lowerRoman"/>
      <w:lvlText w:val="%3."/>
      <w:lvlJc w:val="right"/>
      <w:pPr>
        <w:ind w:left="2509" w:hanging="180"/>
      </w:pPr>
    </w:lvl>
    <w:lvl w:ilvl="3" w:tplc="2D40630C">
      <w:start w:val="1"/>
      <w:numFmt w:val="decimal"/>
      <w:lvlText w:val="%4."/>
      <w:lvlJc w:val="left"/>
      <w:pPr>
        <w:ind w:left="3229" w:hanging="360"/>
      </w:pPr>
    </w:lvl>
    <w:lvl w:ilvl="4" w:tplc="1CDC9814">
      <w:start w:val="1"/>
      <w:numFmt w:val="lowerLetter"/>
      <w:lvlText w:val="%5."/>
      <w:lvlJc w:val="left"/>
      <w:pPr>
        <w:ind w:left="3949" w:hanging="360"/>
      </w:pPr>
    </w:lvl>
    <w:lvl w:ilvl="5" w:tplc="9BF0C7CE">
      <w:start w:val="1"/>
      <w:numFmt w:val="lowerRoman"/>
      <w:lvlText w:val="%6."/>
      <w:lvlJc w:val="right"/>
      <w:pPr>
        <w:ind w:left="4669" w:hanging="180"/>
      </w:pPr>
    </w:lvl>
    <w:lvl w:ilvl="6" w:tplc="A3849E4C">
      <w:start w:val="1"/>
      <w:numFmt w:val="decimal"/>
      <w:lvlText w:val="%7."/>
      <w:lvlJc w:val="left"/>
      <w:pPr>
        <w:ind w:left="5389" w:hanging="360"/>
      </w:pPr>
    </w:lvl>
    <w:lvl w:ilvl="7" w:tplc="3A148DB4">
      <w:start w:val="1"/>
      <w:numFmt w:val="lowerLetter"/>
      <w:lvlText w:val="%8."/>
      <w:lvlJc w:val="left"/>
      <w:pPr>
        <w:ind w:left="6109" w:hanging="360"/>
      </w:pPr>
    </w:lvl>
    <w:lvl w:ilvl="8" w:tplc="C7F6D7A0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3270AD"/>
    <w:multiLevelType w:val="hybridMultilevel"/>
    <w:tmpl w:val="BE9E3560"/>
    <w:lvl w:ilvl="0" w:tplc="EA68377E">
      <w:start w:val="1"/>
      <w:numFmt w:val="decimal"/>
      <w:lvlText w:val="%1)"/>
      <w:lvlJc w:val="left"/>
      <w:pPr>
        <w:ind w:left="1070" w:hanging="360"/>
      </w:pPr>
      <w:rPr>
        <w:lang w:val="ru-RU"/>
      </w:rPr>
    </w:lvl>
    <w:lvl w:ilvl="1" w:tplc="66CCFA4E">
      <w:start w:val="1"/>
      <w:numFmt w:val="lowerLetter"/>
      <w:lvlText w:val="%2."/>
      <w:lvlJc w:val="left"/>
      <w:pPr>
        <w:ind w:left="1789" w:hanging="360"/>
      </w:pPr>
    </w:lvl>
    <w:lvl w:ilvl="2" w:tplc="248A41B4">
      <w:start w:val="1"/>
      <w:numFmt w:val="lowerRoman"/>
      <w:lvlText w:val="%3."/>
      <w:lvlJc w:val="right"/>
      <w:pPr>
        <w:ind w:left="2509" w:hanging="180"/>
      </w:pPr>
    </w:lvl>
    <w:lvl w:ilvl="3" w:tplc="E85A58DC">
      <w:start w:val="1"/>
      <w:numFmt w:val="decimal"/>
      <w:lvlText w:val="%4."/>
      <w:lvlJc w:val="left"/>
      <w:pPr>
        <w:ind w:left="3229" w:hanging="360"/>
      </w:pPr>
    </w:lvl>
    <w:lvl w:ilvl="4" w:tplc="5D7491C4">
      <w:start w:val="1"/>
      <w:numFmt w:val="lowerLetter"/>
      <w:lvlText w:val="%5."/>
      <w:lvlJc w:val="left"/>
      <w:pPr>
        <w:ind w:left="3949" w:hanging="360"/>
      </w:pPr>
    </w:lvl>
    <w:lvl w:ilvl="5" w:tplc="A8AC79D0">
      <w:start w:val="1"/>
      <w:numFmt w:val="lowerRoman"/>
      <w:lvlText w:val="%6."/>
      <w:lvlJc w:val="right"/>
      <w:pPr>
        <w:ind w:left="4669" w:hanging="180"/>
      </w:pPr>
    </w:lvl>
    <w:lvl w:ilvl="6" w:tplc="90E64040">
      <w:start w:val="1"/>
      <w:numFmt w:val="decimal"/>
      <w:lvlText w:val="%7."/>
      <w:lvlJc w:val="left"/>
      <w:pPr>
        <w:ind w:left="5389" w:hanging="360"/>
      </w:pPr>
    </w:lvl>
    <w:lvl w:ilvl="7" w:tplc="4A644C7A">
      <w:start w:val="1"/>
      <w:numFmt w:val="lowerLetter"/>
      <w:lvlText w:val="%8."/>
      <w:lvlJc w:val="left"/>
      <w:pPr>
        <w:ind w:left="6109" w:hanging="360"/>
      </w:pPr>
    </w:lvl>
    <w:lvl w:ilvl="8" w:tplc="72B049D4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B35158"/>
    <w:multiLevelType w:val="hybridMultilevel"/>
    <w:tmpl w:val="C10C93DC"/>
    <w:lvl w:ilvl="0" w:tplc="00588A14">
      <w:start w:val="1"/>
      <w:numFmt w:val="decimal"/>
      <w:lvlText w:val="%1)"/>
      <w:lvlJc w:val="right"/>
      <w:pPr>
        <w:ind w:left="1418" w:hanging="360"/>
      </w:pPr>
    </w:lvl>
    <w:lvl w:ilvl="1" w:tplc="9522A7E8">
      <w:start w:val="1"/>
      <w:numFmt w:val="lowerLetter"/>
      <w:lvlText w:val="%2."/>
      <w:lvlJc w:val="left"/>
      <w:pPr>
        <w:ind w:left="2138" w:hanging="360"/>
      </w:pPr>
    </w:lvl>
    <w:lvl w:ilvl="2" w:tplc="1318DA76">
      <w:start w:val="1"/>
      <w:numFmt w:val="lowerRoman"/>
      <w:lvlText w:val="%3."/>
      <w:lvlJc w:val="right"/>
      <w:pPr>
        <w:ind w:left="2858" w:hanging="180"/>
      </w:pPr>
    </w:lvl>
    <w:lvl w:ilvl="3" w:tplc="6E24D30E">
      <w:start w:val="1"/>
      <w:numFmt w:val="decimal"/>
      <w:lvlText w:val="%4."/>
      <w:lvlJc w:val="left"/>
      <w:pPr>
        <w:ind w:left="3578" w:hanging="360"/>
      </w:pPr>
    </w:lvl>
    <w:lvl w:ilvl="4" w:tplc="7A8E0C80">
      <w:start w:val="1"/>
      <w:numFmt w:val="lowerLetter"/>
      <w:lvlText w:val="%5."/>
      <w:lvlJc w:val="left"/>
      <w:pPr>
        <w:ind w:left="4298" w:hanging="360"/>
      </w:pPr>
    </w:lvl>
    <w:lvl w:ilvl="5" w:tplc="C6D4286C">
      <w:start w:val="1"/>
      <w:numFmt w:val="lowerRoman"/>
      <w:lvlText w:val="%6."/>
      <w:lvlJc w:val="right"/>
      <w:pPr>
        <w:ind w:left="5018" w:hanging="180"/>
      </w:pPr>
    </w:lvl>
    <w:lvl w:ilvl="6" w:tplc="22B036D0">
      <w:start w:val="1"/>
      <w:numFmt w:val="decimal"/>
      <w:lvlText w:val="%7."/>
      <w:lvlJc w:val="left"/>
      <w:pPr>
        <w:ind w:left="5738" w:hanging="360"/>
      </w:pPr>
    </w:lvl>
    <w:lvl w:ilvl="7" w:tplc="52087D4A">
      <w:start w:val="1"/>
      <w:numFmt w:val="lowerLetter"/>
      <w:lvlText w:val="%8."/>
      <w:lvlJc w:val="left"/>
      <w:pPr>
        <w:ind w:left="6458" w:hanging="360"/>
      </w:pPr>
    </w:lvl>
    <w:lvl w:ilvl="8" w:tplc="2140D8A4">
      <w:start w:val="1"/>
      <w:numFmt w:val="lowerRoman"/>
      <w:lvlText w:val="%9."/>
      <w:lvlJc w:val="right"/>
      <w:pPr>
        <w:ind w:left="7178" w:hanging="180"/>
      </w:pPr>
    </w:lvl>
  </w:abstractNum>
  <w:abstractNum w:abstractNumId="7">
    <w:nsid w:val="4FCA3905"/>
    <w:multiLevelType w:val="hybridMultilevel"/>
    <w:tmpl w:val="6A9A1138"/>
    <w:lvl w:ilvl="0" w:tplc="11C2871C">
      <w:start w:val="1"/>
      <w:numFmt w:val="decimal"/>
      <w:lvlText w:val="%1)"/>
      <w:lvlJc w:val="left"/>
      <w:pPr>
        <w:ind w:left="1070" w:hanging="360"/>
      </w:pPr>
      <w:rPr>
        <w:sz w:val="26"/>
        <w:lang w:val="ru-RU"/>
      </w:rPr>
    </w:lvl>
    <w:lvl w:ilvl="1" w:tplc="E0AA5DFE">
      <w:start w:val="1"/>
      <w:numFmt w:val="lowerLetter"/>
      <w:lvlText w:val="%2."/>
      <w:lvlJc w:val="left"/>
      <w:pPr>
        <w:ind w:left="1789" w:hanging="360"/>
      </w:pPr>
    </w:lvl>
    <w:lvl w:ilvl="2" w:tplc="6348345C">
      <w:start w:val="1"/>
      <w:numFmt w:val="lowerRoman"/>
      <w:lvlText w:val="%3."/>
      <w:lvlJc w:val="right"/>
      <w:pPr>
        <w:ind w:left="2509" w:hanging="180"/>
      </w:pPr>
    </w:lvl>
    <w:lvl w:ilvl="3" w:tplc="FA6CCDF2">
      <w:start w:val="1"/>
      <w:numFmt w:val="decimal"/>
      <w:lvlText w:val="%4."/>
      <w:lvlJc w:val="left"/>
      <w:pPr>
        <w:ind w:left="3229" w:hanging="360"/>
      </w:pPr>
    </w:lvl>
    <w:lvl w:ilvl="4" w:tplc="593CE50C">
      <w:start w:val="1"/>
      <w:numFmt w:val="lowerLetter"/>
      <w:lvlText w:val="%5."/>
      <w:lvlJc w:val="left"/>
      <w:pPr>
        <w:ind w:left="3949" w:hanging="360"/>
      </w:pPr>
    </w:lvl>
    <w:lvl w:ilvl="5" w:tplc="892A7BB0">
      <w:start w:val="1"/>
      <w:numFmt w:val="lowerRoman"/>
      <w:lvlText w:val="%6."/>
      <w:lvlJc w:val="right"/>
      <w:pPr>
        <w:ind w:left="4669" w:hanging="180"/>
      </w:pPr>
    </w:lvl>
    <w:lvl w:ilvl="6" w:tplc="6B005772">
      <w:start w:val="1"/>
      <w:numFmt w:val="decimal"/>
      <w:lvlText w:val="%7."/>
      <w:lvlJc w:val="left"/>
      <w:pPr>
        <w:ind w:left="5389" w:hanging="360"/>
      </w:pPr>
    </w:lvl>
    <w:lvl w:ilvl="7" w:tplc="2A58C96C">
      <w:start w:val="1"/>
      <w:numFmt w:val="lowerLetter"/>
      <w:lvlText w:val="%8."/>
      <w:lvlJc w:val="left"/>
      <w:pPr>
        <w:ind w:left="6109" w:hanging="360"/>
      </w:pPr>
    </w:lvl>
    <w:lvl w:ilvl="8" w:tplc="AF16650C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3FD2BC4"/>
    <w:multiLevelType w:val="hybridMultilevel"/>
    <w:tmpl w:val="6A5EFE3C"/>
    <w:lvl w:ilvl="0" w:tplc="DD00D134">
      <w:start w:val="1"/>
      <w:numFmt w:val="decimal"/>
      <w:lvlText w:val="%1)"/>
      <w:lvlJc w:val="right"/>
      <w:pPr>
        <w:ind w:left="1418" w:hanging="360"/>
      </w:pPr>
    </w:lvl>
    <w:lvl w:ilvl="1" w:tplc="324ACAC0">
      <w:start w:val="1"/>
      <w:numFmt w:val="lowerLetter"/>
      <w:lvlText w:val="%2."/>
      <w:lvlJc w:val="left"/>
      <w:pPr>
        <w:ind w:left="1440" w:hanging="360"/>
      </w:pPr>
    </w:lvl>
    <w:lvl w:ilvl="2" w:tplc="B080B504">
      <w:start w:val="1"/>
      <w:numFmt w:val="lowerRoman"/>
      <w:lvlText w:val="%3."/>
      <w:lvlJc w:val="right"/>
      <w:pPr>
        <w:ind w:left="2160" w:hanging="180"/>
      </w:pPr>
    </w:lvl>
    <w:lvl w:ilvl="3" w:tplc="D4CAC7F2">
      <w:start w:val="1"/>
      <w:numFmt w:val="decimal"/>
      <w:lvlText w:val="%4."/>
      <w:lvlJc w:val="left"/>
      <w:pPr>
        <w:ind w:left="2880" w:hanging="360"/>
      </w:pPr>
    </w:lvl>
    <w:lvl w:ilvl="4" w:tplc="42CE2612">
      <w:start w:val="1"/>
      <w:numFmt w:val="lowerLetter"/>
      <w:lvlText w:val="%5."/>
      <w:lvlJc w:val="left"/>
      <w:pPr>
        <w:ind w:left="3600" w:hanging="360"/>
      </w:pPr>
    </w:lvl>
    <w:lvl w:ilvl="5" w:tplc="0A66689E">
      <w:start w:val="1"/>
      <w:numFmt w:val="lowerRoman"/>
      <w:lvlText w:val="%6."/>
      <w:lvlJc w:val="right"/>
      <w:pPr>
        <w:ind w:left="4320" w:hanging="180"/>
      </w:pPr>
    </w:lvl>
    <w:lvl w:ilvl="6" w:tplc="DA4072F4">
      <w:start w:val="1"/>
      <w:numFmt w:val="decimal"/>
      <w:lvlText w:val="%7."/>
      <w:lvlJc w:val="left"/>
      <w:pPr>
        <w:ind w:left="5040" w:hanging="360"/>
      </w:pPr>
    </w:lvl>
    <w:lvl w:ilvl="7" w:tplc="9CA02992">
      <w:start w:val="1"/>
      <w:numFmt w:val="lowerLetter"/>
      <w:lvlText w:val="%8."/>
      <w:lvlJc w:val="left"/>
      <w:pPr>
        <w:ind w:left="5760" w:hanging="360"/>
      </w:pPr>
    </w:lvl>
    <w:lvl w:ilvl="8" w:tplc="50CE49B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80320"/>
    <w:multiLevelType w:val="hybridMultilevel"/>
    <w:tmpl w:val="306C0B9A"/>
    <w:lvl w:ilvl="0" w:tplc="58D8C2F2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 w:tplc="57E8B7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346603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5CA4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4E0CF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A8D7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D2067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85448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FD806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7D6B39D8"/>
    <w:multiLevelType w:val="hybridMultilevel"/>
    <w:tmpl w:val="85327962"/>
    <w:lvl w:ilvl="0" w:tplc="0B66C50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8AF8BB8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82447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069E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B7A58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649CB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26436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548AB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8C4AC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7FE972D7"/>
    <w:multiLevelType w:val="hybridMultilevel"/>
    <w:tmpl w:val="DE003C44"/>
    <w:lvl w:ilvl="0" w:tplc="45F41D4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sz w:val="26"/>
        <w:szCs w:val="26"/>
        <w:lang w:val="ru-RU"/>
      </w:rPr>
    </w:lvl>
    <w:lvl w:ilvl="1" w:tplc="60AE8EF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45AB8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706A9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25CEF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114A4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C3A1B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514F6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F0C1A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9"/>
  </w:num>
  <w:num w:numId="5">
    <w:abstractNumId w:val="4"/>
  </w:num>
  <w:num w:numId="6">
    <w:abstractNumId w:val="7"/>
  </w:num>
  <w:num w:numId="7">
    <w:abstractNumId w:val="10"/>
  </w:num>
  <w:num w:numId="8">
    <w:abstractNumId w:val="2"/>
  </w:num>
  <w:num w:numId="9">
    <w:abstractNumId w:val="5"/>
  </w:num>
  <w:num w:numId="10">
    <w:abstractNumId w:val="6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544"/>
    <w:rsid w:val="000A2C7B"/>
    <w:rsid w:val="00101910"/>
    <w:rsid w:val="00195E60"/>
    <w:rsid w:val="001B6BE5"/>
    <w:rsid w:val="00213AD1"/>
    <w:rsid w:val="0038656B"/>
    <w:rsid w:val="007D5F2F"/>
    <w:rsid w:val="009462AB"/>
    <w:rsid w:val="00F35C15"/>
    <w:rsid w:val="00F36263"/>
    <w:rsid w:val="00F5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FA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0"/>
    <w:next w:val="a0"/>
    <w:link w:val="10"/>
    <w:pPr>
      <w:keepNext/>
      <w:numPr>
        <w:numId w:val="1"/>
      </w:numPr>
      <w:spacing w:line="340" w:lineRule="atLeast"/>
      <w:jc w:val="center"/>
      <w:outlineLvl w:val="0"/>
    </w:pPr>
    <w:rPr>
      <w:sz w:val="20"/>
      <w:szCs w:val="20"/>
    </w:rPr>
  </w:style>
  <w:style w:type="paragraph" w:styleId="2">
    <w:name w:val="heading 2"/>
    <w:basedOn w:val="a0"/>
    <w:next w:val="a0"/>
    <w:link w:val="2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pPr>
      <w:spacing w:after="0"/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0"/>
    <w:next w:val="a7"/>
    <w:link w:val="a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a8">
    <w:name w:val="Название Знак"/>
    <w:link w:val="a6"/>
    <w:uiPriority w:val="10"/>
    <w:rPr>
      <w:sz w:val="48"/>
      <w:szCs w:val="48"/>
    </w:rPr>
  </w:style>
  <w:style w:type="paragraph" w:styleId="a9">
    <w:name w:val="Subtitle"/>
    <w:basedOn w:val="a0"/>
    <w:next w:val="a0"/>
    <w:link w:val="aa"/>
    <w:uiPriority w:val="11"/>
    <w:qFormat/>
    <w:pPr>
      <w:spacing w:before="200"/>
    </w:p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d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  <w:pPr>
      <w:spacing w:after="0"/>
    </w:p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sz w:val="26"/>
      <w:szCs w:val="26"/>
      <w:lang w:val="ru-RU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sz w:val="28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13">
    <w:name w:val="Основной шрифт абзаца1"/>
  </w:style>
  <w:style w:type="character" w:styleId="afc">
    <w:name w:val="page number"/>
    <w:basedOn w:val="13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d">
    <w:name w:val="Верхний колонтитул Знак"/>
    <w:rPr>
      <w:sz w:val="24"/>
      <w:szCs w:val="24"/>
    </w:rPr>
  </w:style>
  <w:style w:type="character" w:customStyle="1" w:styleId="afe">
    <w:name w:val="Нумерация строк"/>
    <w:basedOn w:val="a1"/>
  </w:style>
  <w:style w:type="character" w:customStyle="1" w:styleId="aff">
    <w:name w:val="Текст Знак"/>
    <w:rPr>
      <w:rFonts w:ascii="Courier New" w:eastAsia="Calibri" w:hAnsi="Courier New" w:cs="Courier New"/>
      <w:sz w:val="24"/>
      <w:szCs w:val="24"/>
    </w:rPr>
  </w:style>
  <w:style w:type="character" w:customStyle="1" w:styleId="32">
    <w:name w:val="Основной текст 3 Знак"/>
    <w:rPr>
      <w:sz w:val="16"/>
      <w:szCs w:val="16"/>
    </w:rPr>
  </w:style>
  <w:style w:type="character" w:customStyle="1" w:styleId="aff0">
    <w:name w:val="Выделение жирным"/>
    <w:rPr>
      <w:b/>
      <w:bCs/>
      <w:sz w:val="25"/>
      <w:szCs w:val="25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blk">
    <w:name w:val="blk"/>
    <w:basedOn w:val="a1"/>
  </w:style>
  <w:style w:type="character" w:styleId="aff1">
    <w:name w:val="annotation reference"/>
    <w:rPr>
      <w:sz w:val="16"/>
      <w:szCs w:val="16"/>
    </w:rPr>
  </w:style>
  <w:style w:type="character" w:customStyle="1" w:styleId="aff2">
    <w:name w:val="Текст примечания Знак"/>
    <w:rPr>
      <w:lang w:val="en-US"/>
    </w:rPr>
  </w:style>
  <w:style w:type="character" w:customStyle="1" w:styleId="UnresolvedMention">
    <w:name w:val="Unresolved Mention"/>
    <w:rPr>
      <w:color w:val="605E5C"/>
      <w:shd w:val="clear" w:color="auto" w:fill="E1DFDD"/>
    </w:rPr>
  </w:style>
  <w:style w:type="paragraph" w:styleId="a7">
    <w:name w:val="Body Text"/>
    <w:basedOn w:val="a0"/>
    <w:pPr>
      <w:spacing w:after="120"/>
    </w:pPr>
  </w:style>
  <w:style w:type="paragraph" w:styleId="aff3">
    <w:name w:val="List"/>
    <w:basedOn w:val="a7"/>
    <w:rPr>
      <w:rFonts w:ascii="Arial" w:hAnsi="Arial" w:cs="Mangal"/>
    </w:rPr>
  </w:style>
  <w:style w:type="paragraph" w:customStyle="1" w:styleId="14">
    <w:name w:val="Название1"/>
    <w:basedOn w:val="a0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4">
    <w:name w:val="index heading"/>
    <w:basedOn w:val="a0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6">
    <w:name w:val="Указатель1"/>
    <w:basedOn w:val="a0"/>
    <w:pPr>
      <w:suppressLineNumbers/>
    </w:pPr>
    <w:rPr>
      <w:rFonts w:ascii="Arial" w:hAnsi="Arial" w:cs="Mangal"/>
    </w:rPr>
  </w:style>
  <w:style w:type="paragraph" w:styleId="aff5">
    <w:name w:val="Body Text Indent"/>
    <w:basedOn w:val="a0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Arial" w:hAnsi="Arial" w:cs="Arial"/>
      <w:sz w:val="20"/>
      <w:szCs w:val="20"/>
      <w:lang w:val="ru-RU" w:eastAsia="zh-CN"/>
    </w:rPr>
  </w:style>
  <w:style w:type="paragraph" w:customStyle="1" w:styleId="aff6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styleId="aff7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17">
    <w:name w:val="Обычный (веб)1"/>
    <w:basedOn w:val="a0"/>
    <w:pPr>
      <w:spacing w:before="280" w:after="280"/>
    </w:pPr>
  </w:style>
  <w:style w:type="paragraph" w:customStyle="1" w:styleId="aff8">
    <w:name w:val="Содержимое таблицы"/>
    <w:basedOn w:val="a0"/>
    <w:pPr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  <w:style w:type="paragraph" w:customStyle="1" w:styleId="affa">
    <w:name w:val="Содержимое врезки"/>
    <w:basedOn w:val="a7"/>
  </w:style>
  <w:style w:type="paragraph" w:styleId="a">
    <w:name w:val="List Bullet"/>
    <w:basedOn w:val="a0"/>
    <w:pPr>
      <w:numPr>
        <w:numId w:val="2"/>
      </w:numPr>
    </w:pPr>
  </w:style>
  <w:style w:type="paragraph" w:styleId="affb">
    <w:name w:val="Plain Text"/>
    <w:basedOn w:val="a0"/>
    <w:rPr>
      <w:rFonts w:ascii="Courier New" w:eastAsia="Calibri" w:hAnsi="Courier New" w:cs="Courier New"/>
      <w:sz w:val="20"/>
      <w:lang w:val="en-US"/>
    </w:rPr>
  </w:style>
  <w:style w:type="paragraph" w:customStyle="1" w:styleId="Standard">
    <w:name w:val="Standard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p6">
    <w:name w:val="p6"/>
    <w:basedOn w:val="a0"/>
    <w:pPr>
      <w:spacing w:before="280" w:after="280"/>
    </w:p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bCs/>
      <w:lang w:val="ru-RU" w:eastAsia="zh-CN"/>
    </w:rPr>
  </w:style>
  <w:style w:type="paragraph" w:styleId="33">
    <w:name w:val="Body Text 3"/>
    <w:basedOn w:val="a0"/>
    <w:pPr>
      <w:spacing w:after="120"/>
    </w:pPr>
    <w:rPr>
      <w:sz w:val="16"/>
      <w:szCs w:val="16"/>
      <w:lang w:val="en-US"/>
    </w:rPr>
  </w:style>
  <w:style w:type="paragraph" w:customStyle="1" w:styleId="msonormalbullet2gif">
    <w:name w:val="msonormalbullet2.gif"/>
    <w:basedOn w:val="a0"/>
    <w:pPr>
      <w:spacing w:before="280" w:after="280"/>
    </w:pPr>
  </w:style>
  <w:style w:type="paragraph" w:styleId="HTML0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rmal">
    <w:name w:val="ConsNormal"/>
    <w:pPr>
      <w:widowControl w:val="0"/>
      <w:spacing w:line="100" w:lineRule="atLeast"/>
      <w:ind w:right="19772" w:firstLine="720"/>
    </w:pPr>
    <w:rPr>
      <w:rFonts w:ascii="Arial" w:eastAsia="Arial" w:hAnsi="Arial" w:cs="Arial"/>
      <w:sz w:val="20"/>
      <w:szCs w:val="20"/>
      <w:lang w:val="ru-RU" w:eastAsia="zh-CN" w:bidi="hi-IN"/>
    </w:rPr>
  </w:style>
  <w:style w:type="paragraph" w:customStyle="1" w:styleId="Default">
    <w:name w:val="Default"/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paragraph" w:styleId="affc">
    <w:name w:val="annotation text"/>
    <w:basedOn w:val="a0"/>
    <w:rPr>
      <w:sz w:val="20"/>
      <w:szCs w:val="20"/>
      <w:lang w:val="en-US"/>
    </w:rPr>
  </w:style>
  <w:style w:type="paragraph" w:customStyle="1" w:styleId="310">
    <w:name w:val="Основной текст 3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aj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1">
    <w:name w:val="heading 1"/>
    <w:basedOn w:val="a0"/>
    <w:next w:val="a0"/>
    <w:link w:val="10"/>
    <w:pPr>
      <w:keepNext/>
      <w:numPr>
        <w:numId w:val="1"/>
      </w:numPr>
      <w:spacing w:line="340" w:lineRule="atLeast"/>
      <w:jc w:val="center"/>
      <w:outlineLvl w:val="0"/>
    </w:pPr>
    <w:rPr>
      <w:sz w:val="20"/>
      <w:szCs w:val="20"/>
    </w:rPr>
  </w:style>
  <w:style w:type="paragraph" w:styleId="2">
    <w:name w:val="heading 2"/>
    <w:basedOn w:val="a0"/>
    <w:next w:val="a0"/>
    <w:link w:val="2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pPr>
      <w:spacing w:after="0"/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0"/>
    <w:next w:val="a7"/>
    <w:link w:val="a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character" w:customStyle="1" w:styleId="a8">
    <w:name w:val="Название Знак"/>
    <w:link w:val="a6"/>
    <w:uiPriority w:val="10"/>
    <w:rPr>
      <w:sz w:val="48"/>
      <w:szCs w:val="48"/>
    </w:rPr>
  </w:style>
  <w:style w:type="paragraph" w:styleId="a9">
    <w:name w:val="Subtitle"/>
    <w:basedOn w:val="a0"/>
    <w:next w:val="a0"/>
    <w:link w:val="aa"/>
    <w:uiPriority w:val="11"/>
    <w:qFormat/>
    <w:pPr>
      <w:spacing w:before="200"/>
    </w:p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d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unhideWhenUsed/>
    <w:rPr>
      <w:color w:val="0000FF" w:themeColor="hyperlink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  <w:pPr>
      <w:spacing w:after="0"/>
    </w:p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sz w:val="26"/>
      <w:szCs w:val="26"/>
      <w:lang w:val="ru-RU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sz w:val="28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13">
    <w:name w:val="Основной шрифт абзаца1"/>
  </w:style>
  <w:style w:type="character" w:styleId="afc">
    <w:name w:val="page number"/>
    <w:basedOn w:val="13"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d">
    <w:name w:val="Верхний колонтитул Знак"/>
    <w:rPr>
      <w:sz w:val="24"/>
      <w:szCs w:val="24"/>
    </w:rPr>
  </w:style>
  <w:style w:type="character" w:customStyle="1" w:styleId="afe">
    <w:name w:val="Нумерация строк"/>
    <w:basedOn w:val="a1"/>
  </w:style>
  <w:style w:type="character" w:customStyle="1" w:styleId="aff">
    <w:name w:val="Текст Знак"/>
    <w:rPr>
      <w:rFonts w:ascii="Courier New" w:eastAsia="Calibri" w:hAnsi="Courier New" w:cs="Courier New"/>
      <w:sz w:val="24"/>
      <w:szCs w:val="24"/>
    </w:rPr>
  </w:style>
  <w:style w:type="character" w:customStyle="1" w:styleId="32">
    <w:name w:val="Основной текст 3 Знак"/>
    <w:rPr>
      <w:sz w:val="16"/>
      <w:szCs w:val="16"/>
    </w:rPr>
  </w:style>
  <w:style w:type="character" w:customStyle="1" w:styleId="aff0">
    <w:name w:val="Выделение жирным"/>
    <w:rPr>
      <w:b/>
      <w:bCs/>
      <w:sz w:val="25"/>
      <w:szCs w:val="25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blk">
    <w:name w:val="blk"/>
    <w:basedOn w:val="a1"/>
  </w:style>
  <w:style w:type="character" w:styleId="aff1">
    <w:name w:val="annotation reference"/>
    <w:rPr>
      <w:sz w:val="16"/>
      <w:szCs w:val="16"/>
    </w:rPr>
  </w:style>
  <w:style w:type="character" w:customStyle="1" w:styleId="aff2">
    <w:name w:val="Текст примечания Знак"/>
    <w:rPr>
      <w:lang w:val="en-US"/>
    </w:rPr>
  </w:style>
  <w:style w:type="character" w:customStyle="1" w:styleId="UnresolvedMention">
    <w:name w:val="Unresolved Mention"/>
    <w:rPr>
      <w:color w:val="605E5C"/>
      <w:shd w:val="clear" w:color="auto" w:fill="E1DFDD"/>
    </w:rPr>
  </w:style>
  <w:style w:type="paragraph" w:styleId="a7">
    <w:name w:val="Body Text"/>
    <w:basedOn w:val="a0"/>
    <w:pPr>
      <w:spacing w:after="120"/>
    </w:pPr>
  </w:style>
  <w:style w:type="paragraph" w:styleId="aff3">
    <w:name w:val="List"/>
    <w:basedOn w:val="a7"/>
    <w:rPr>
      <w:rFonts w:ascii="Arial" w:hAnsi="Arial" w:cs="Mangal"/>
    </w:rPr>
  </w:style>
  <w:style w:type="paragraph" w:customStyle="1" w:styleId="14">
    <w:name w:val="Название1"/>
    <w:basedOn w:val="a0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f4">
    <w:name w:val="index heading"/>
    <w:basedOn w:val="a0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6">
    <w:name w:val="Указатель1"/>
    <w:basedOn w:val="a0"/>
    <w:pPr>
      <w:suppressLineNumbers/>
    </w:pPr>
    <w:rPr>
      <w:rFonts w:ascii="Arial" w:hAnsi="Arial" w:cs="Mangal"/>
    </w:rPr>
  </w:style>
  <w:style w:type="paragraph" w:styleId="aff5">
    <w:name w:val="Body Text Indent"/>
    <w:basedOn w:val="a0"/>
    <w:pPr>
      <w:spacing w:line="360" w:lineRule="auto"/>
      <w:ind w:firstLine="720"/>
      <w:jc w:val="center"/>
    </w:pPr>
    <w:rPr>
      <w:b/>
      <w:sz w:val="26"/>
      <w:szCs w:val="2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Arial" w:hAnsi="Arial" w:cs="Arial"/>
      <w:sz w:val="20"/>
      <w:szCs w:val="20"/>
      <w:lang w:val="ru-RU" w:eastAsia="zh-CN"/>
    </w:rPr>
  </w:style>
  <w:style w:type="paragraph" w:customStyle="1" w:styleId="aff6">
    <w:name w:val="Верхний и нижний колонтитулы"/>
    <w:basedOn w:val="a0"/>
    <w:pPr>
      <w:suppressLineNumbers/>
      <w:tabs>
        <w:tab w:val="center" w:pos="4819"/>
        <w:tab w:val="right" w:pos="9638"/>
      </w:tabs>
    </w:pPr>
  </w:style>
  <w:style w:type="paragraph" w:styleId="aff7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17">
    <w:name w:val="Обычный (веб)1"/>
    <w:basedOn w:val="a0"/>
    <w:pPr>
      <w:spacing w:before="280" w:after="280"/>
    </w:pPr>
  </w:style>
  <w:style w:type="paragraph" w:customStyle="1" w:styleId="aff8">
    <w:name w:val="Содержимое таблицы"/>
    <w:basedOn w:val="a0"/>
    <w:pPr>
      <w:suppressLineNumbers/>
    </w:pPr>
  </w:style>
  <w:style w:type="paragraph" w:customStyle="1" w:styleId="aff9">
    <w:name w:val="Заголовок таблицы"/>
    <w:basedOn w:val="aff8"/>
    <w:pPr>
      <w:jc w:val="center"/>
    </w:pPr>
    <w:rPr>
      <w:b/>
      <w:bCs/>
    </w:rPr>
  </w:style>
  <w:style w:type="paragraph" w:customStyle="1" w:styleId="affa">
    <w:name w:val="Содержимое врезки"/>
    <w:basedOn w:val="a7"/>
  </w:style>
  <w:style w:type="paragraph" w:styleId="a">
    <w:name w:val="List Bullet"/>
    <w:basedOn w:val="a0"/>
    <w:pPr>
      <w:numPr>
        <w:numId w:val="2"/>
      </w:numPr>
    </w:pPr>
  </w:style>
  <w:style w:type="paragraph" w:styleId="affb">
    <w:name w:val="Plain Text"/>
    <w:basedOn w:val="a0"/>
    <w:rPr>
      <w:rFonts w:ascii="Courier New" w:eastAsia="Calibri" w:hAnsi="Courier New" w:cs="Courier New"/>
      <w:sz w:val="20"/>
      <w:lang w:val="en-US"/>
    </w:rPr>
  </w:style>
  <w:style w:type="paragraph" w:customStyle="1" w:styleId="Standard">
    <w:name w:val="Standard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p6">
    <w:name w:val="p6"/>
    <w:basedOn w:val="a0"/>
    <w:pPr>
      <w:spacing w:before="280" w:after="280"/>
    </w:pPr>
  </w:style>
  <w:style w:type="paragraph" w:customStyle="1" w:styleId="ConsPlusTitle">
    <w:name w:val="ConsPlusTitle"/>
    <w:pPr>
      <w:widowControl w:val="0"/>
    </w:pPr>
    <w:rPr>
      <w:rFonts w:ascii="Calibri" w:eastAsia="Times New Roman" w:hAnsi="Calibri" w:cs="Calibri"/>
      <w:b/>
      <w:bCs/>
      <w:lang w:val="ru-RU" w:eastAsia="zh-CN"/>
    </w:rPr>
  </w:style>
  <w:style w:type="paragraph" w:styleId="33">
    <w:name w:val="Body Text 3"/>
    <w:basedOn w:val="a0"/>
    <w:pPr>
      <w:spacing w:after="120"/>
    </w:pPr>
    <w:rPr>
      <w:sz w:val="16"/>
      <w:szCs w:val="16"/>
      <w:lang w:val="en-US"/>
    </w:rPr>
  </w:style>
  <w:style w:type="paragraph" w:customStyle="1" w:styleId="msonormalbullet2gif">
    <w:name w:val="msonormalbullet2.gif"/>
    <w:basedOn w:val="a0"/>
    <w:pPr>
      <w:spacing w:before="280" w:after="280"/>
    </w:pPr>
  </w:style>
  <w:style w:type="paragraph" w:styleId="HTML0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rmal">
    <w:name w:val="ConsNormal"/>
    <w:pPr>
      <w:widowControl w:val="0"/>
      <w:spacing w:line="100" w:lineRule="atLeast"/>
      <w:ind w:right="19772" w:firstLine="720"/>
    </w:pPr>
    <w:rPr>
      <w:rFonts w:ascii="Arial" w:eastAsia="Arial" w:hAnsi="Arial" w:cs="Arial"/>
      <w:sz w:val="20"/>
      <w:szCs w:val="20"/>
      <w:lang w:val="ru-RU" w:eastAsia="zh-CN" w:bidi="hi-IN"/>
    </w:rPr>
  </w:style>
  <w:style w:type="paragraph" w:customStyle="1" w:styleId="Default">
    <w:name w:val="Default"/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paragraph" w:styleId="affc">
    <w:name w:val="annotation text"/>
    <w:basedOn w:val="a0"/>
    <w:rPr>
      <w:sz w:val="20"/>
      <w:szCs w:val="20"/>
      <w:lang w:val="en-US"/>
    </w:rPr>
  </w:style>
  <w:style w:type="paragraph" w:customStyle="1" w:styleId="310">
    <w:name w:val="Основной текст 3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oskolregion.gosuslugi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4930</Words>
  <Characters>28103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прл</dc:creator>
  <cp:lastModifiedBy>Юрий Теплов</cp:lastModifiedBy>
  <cp:revision>2</cp:revision>
  <cp:lastPrinted>2026-05-28T11:59:00Z</cp:lastPrinted>
  <dcterms:created xsi:type="dcterms:W3CDTF">2026-05-29T09:36:00Z</dcterms:created>
  <dcterms:modified xsi:type="dcterms:W3CDTF">2026-05-29T09:36:00Z</dcterms:modified>
</cp:coreProperties>
</file>